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C93CC" w14:textId="23499BEC" w:rsidR="003D041A" w:rsidRDefault="004C443D" w:rsidP="002A0C02">
      <w:pPr>
        <w:pStyle w:val="PlainText"/>
      </w:pPr>
      <w:r>
        <w:t>Response from Holcombe Rogus Parish Council</w:t>
      </w:r>
    </w:p>
    <w:p w14:paraId="191ED3F6" w14:textId="4EB64CAC" w:rsidR="003D041A" w:rsidRDefault="003D041A" w:rsidP="002A0C02">
      <w:pPr>
        <w:pStyle w:val="PlainText"/>
      </w:pPr>
    </w:p>
    <w:p w14:paraId="42A84730" w14:textId="42E2FEF7" w:rsidR="003D041A" w:rsidRPr="003D041A" w:rsidRDefault="003D041A" w:rsidP="002A0C02">
      <w:pPr>
        <w:pStyle w:val="PlainText"/>
        <w:rPr>
          <w:b/>
        </w:rPr>
      </w:pPr>
      <w:r w:rsidRPr="003D041A">
        <w:rPr>
          <w:b/>
        </w:rPr>
        <w:t>DCC/4007/2017- Section 73 Application to vary approved working scheme to extract an additional 600,000 tonnes at Westleigh Quarry, Burlescombe, Tiverton</w:t>
      </w:r>
    </w:p>
    <w:p w14:paraId="507C7651" w14:textId="77777777" w:rsidR="003D041A" w:rsidRDefault="003D041A" w:rsidP="002A0C02">
      <w:pPr>
        <w:pStyle w:val="PlainText"/>
      </w:pPr>
    </w:p>
    <w:p w14:paraId="18567503" w14:textId="6C1113C3" w:rsidR="002A0C02" w:rsidRDefault="002A0C02" w:rsidP="002A0C02">
      <w:pPr>
        <w:pStyle w:val="PlainText"/>
      </w:pPr>
      <w:r>
        <w:t>I am writing on behalf of Holcombe Ro</w:t>
      </w:r>
      <w:r w:rsidR="003D041A">
        <w:t>g</w:t>
      </w:r>
      <w:r>
        <w:t xml:space="preserve">us Parish Council following receipt of the further information provided by </w:t>
      </w:r>
      <w:r w:rsidR="003D041A">
        <w:t>A</w:t>
      </w:r>
      <w:r>
        <w:t xml:space="preserve">ggregate </w:t>
      </w:r>
      <w:r w:rsidR="003D041A">
        <w:t>I</w:t>
      </w:r>
      <w:r>
        <w:t>ndustrie</w:t>
      </w:r>
      <w:r w:rsidR="00457788">
        <w:t xml:space="preserve">s </w:t>
      </w:r>
      <w:r>
        <w:t>(AI) in relation to the above application.</w:t>
      </w:r>
      <w:r w:rsidR="00F33B0F">
        <w:t xml:space="preserve"> Our Council’s comments are as follows;</w:t>
      </w:r>
    </w:p>
    <w:p w14:paraId="28F78097" w14:textId="3A0CECC2" w:rsidR="00B54512" w:rsidRDefault="00B54512" w:rsidP="002A0C02">
      <w:pPr>
        <w:pStyle w:val="PlainText"/>
      </w:pPr>
    </w:p>
    <w:p w14:paraId="1CE3A865" w14:textId="5DAC8E1B" w:rsidR="00B54512" w:rsidRPr="00B54512" w:rsidRDefault="00B54512" w:rsidP="002A0C02">
      <w:pPr>
        <w:pStyle w:val="PlainText"/>
        <w:rPr>
          <w:b/>
        </w:rPr>
      </w:pPr>
      <w:r w:rsidRPr="00B54512">
        <w:rPr>
          <w:b/>
        </w:rPr>
        <w:t>Section 73 and the ROMP</w:t>
      </w:r>
    </w:p>
    <w:p w14:paraId="6D183F16" w14:textId="77777777" w:rsidR="00457788" w:rsidRDefault="002A0C02" w:rsidP="002A0C02">
      <w:pPr>
        <w:pStyle w:val="PlainText"/>
      </w:pPr>
      <w:r>
        <w:t xml:space="preserve"> </w:t>
      </w:r>
    </w:p>
    <w:p w14:paraId="14916033" w14:textId="772FE4AA" w:rsidR="002A0C02" w:rsidRDefault="00457788" w:rsidP="002A0C02">
      <w:pPr>
        <w:pStyle w:val="PlainText"/>
      </w:pPr>
      <w:r>
        <w:t xml:space="preserve">The Council understands </w:t>
      </w:r>
      <w:r w:rsidR="002A0C02">
        <w:t xml:space="preserve">that if planning permission is granted pursuant to the current </w:t>
      </w:r>
      <w:r>
        <w:t xml:space="preserve">Section 73 </w:t>
      </w:r>
      <w:r w:rsidR="002A0C02">
        <w:t>application</w:t>
      </w:r>
      <w:r w:rsidR="003D2390">
        <w:t>,</w:t>
      </w:r>
      <w:r>
        <w:t xml:space="preserve"> the </w:t>
      </w:r>
      <w:r w:rsidR="002A0C02">
        <w:t xml:space="preserve">ROMP </w:t>
      </w:r>
      <w:r>
        <w:t xml:space="preserve">process </w:t>
      </w:r>
      <w:r w:rsidR="002A0C02">
        <w:t xml:space="preserve">(set in motion </w:t>
      </w:r>
      <w:r w:rsidR="00176C6C">
        <w:t xml:space="preserve">in 2011) </w:t>
      </w:r>
      <w:r>
        <w:t>w</w:t>
      </w:r>
      <w:r w:rsidR="002A0C02">
        <w:t>ill fall away and that there will not be an opportunity to review the quarry planning conditions for a further 15 years.</w:t>
      </w:r>
    </w:p>
    <w:p w14:paraId="05022603" w14:textId="77777777" w:rsidR="009B21FF" w:rsidRDefault="009B21FF" w:rsidP="002A0C02">
      <w:pPr>
        <w:pStyle w:val="PlainText"/>
      </w:pPr>
    </w:p>
    <w:p w14:paraId="17549C16" w14:textId="662738B1" w:rsidR="00B54512" w:rsidRDefault="009B21FF" w:rsidP="002A0C02">
      <w:pPr>
        <w:pStyle w:val="PlainText"/>
      </w:pPr>
      <w:r>
        <w:t>Our Council has also been given to unders</w:t>
      </w:r>
      <w:r w:rsidR="00B54512">
        <w:t>tand</w:t>
      </w:r>
      <w:r>
        <w:t xml:space="preserve"> that by the imposition of planning conditions pursuant to the current application and the completion of new Section 106 Agreement</w:t>
      </w:r>
      <w:r w:rsidR="002A0C02">
        <w:t xml:space="preserve"> </w:t>
      </w:r>
      <w:r>
        <w:t>to accompany that permission, it will be possible</w:t>
      </w:r>
      <w:r w:rsidR="00B54512">
        <w:t>,</w:t>
      </w:r>
      <w:r>
        <w:t xml:space="preserve"> in practice</w:t>
      </w:r>
      <w:r w:rsidR="00B54512">
        <w:t>,</w:t>
      </w:r>
      <w:r>
        <w:t xml:space="preserve"> </w:t>
      </w:r>
      <w:r w:rsidR="002A0C02">
        <w:t xml:space="preserve">to </w:t>
      </w:r>
      <w:r w:rsidR="00B54512">
        <w:t>r</w:t>
      </w:r>
      <w:r w:rsidR="002A0C02">
        <w:t>eview effectively the current planning conditions</w:t>
      </w:r>
      <w:r w:rsidR="00B54512">
        <w:t xml:space="preserve"> and Section 106 Agreement and impose revised conditions and Section 106 obligations </w:t>
      </w:r>
      <w:r w:rsidR="002A0C02">
        <w:t xml:space="preserve"> in much the same way as if the ROMP process had been followed through. </w:t>
      </w:r>
      <w:r w:rsidR="00B54512">
        <w:t>If this is not the case it would not seem appropriate to grant planning permission pursuant to the current application.</w:t>
      </w:r>
    </w:p>
    <w:p w14:paraId="7B1E1AE0" w14:textId="77777777" w:rsidR="00B54512" w:rsidRDefault="00B54512" w:rsidP="002A0C02">
      <w:pPr>
        <w:pStyle w:val="PlainText"/>
      </w:pPr>
    </w:p>
    <w:p w14:paraId="1498C118" w14:textId="65768731" w:rsidR="002A0C02" w:rsidRDefault="002A0C02" w:rsidP="002A0C02">
      <w:pPr>
        <w:pStyle w:val="PlainText"/>
      </w:pPr>
      <w:r>
        <w:t>Our Council understands that the proposed</w:t>
      </w:r>
      <w:r w:rsidR="00B54512">
        <w:t xml:space="preserve"> new</w:t>
      </w:r>
      <w:r>
        <w:t xml:space="preserve"> section 106 agreement is being prepared by AI’s advisers</w:t>
      </w:r>
      <w:r w:rsidR="00B54512">
        <w:t xml:space="preserve"> but we have no information as to what </w:t>
      </w:r>
      <w:r w:rsidR="00176C6C">
        <w:t xml:space="preserve">this might say and </w:t>
      </w:r>
      <w:r w:rsidR="00F33B0F">
        <w:t>may</w:t>
      </w:r>
      <w:r w:rsidR="00176C6C">
        <w:t xml:space="preserve"> not have an opportunity to comment on this. DCC should</w:t>
      </w:r>
      <w:r w:rsidR="00F33B0F">
        <w:t>,</w:t>
      </w:r>
      <w:r w:rsidR="00176C6C">
        <w:t xml:space="preserve"> in our view</w:t>
      </w:r>
      <w:r w:rsidR="00F33B0F">
        <w:t>,</w:t>
      </w:r>
      <w:r w:rsidR="00176C6C">
        <w:t xml:space="preserve"> consult the local communities on issues that may be thrown up by </w:t>
      </w:r>
      <w:r w:rsidR="001E2ADA">
        <w:t>AI’s</w:t>
      </w:r>
      <w:r w:rsidR="00176C6C">
        <w:t xml:space="preserve"> proposals.</w:t>
      </w:r>
    </w:p>
    <w:p w14:paraId="771FD175" w14:textId="1EA82FCC" w:rsidR="002A0C02" w:rsidRDefault="002A0C02" w:rsidP="002A0C02">
      <w:pPr>
        <w:pStyle w:val="PlainText"/>
      </w:pPr>
    </w:p>
    <w:p w14:paraId="1AB368F9" w14:textId="5F9C33C7" w:rsidR="002A0C02" w:rsidRDefault="002A0C02" w:rsidP="002A0C02">
      <w:pPr>
        <w:pStyle w:val="PlainText"/>
      </w:pPr>
      <w:r>
        <w:t xml:space="preserve">Pending seeing the details of what is being proposed our </w:t>
      </w:r>
      <w:r w:rsidR="00176C6C">
        <w:t>C</w:t>
      </w:r>
      <w:r>
        <w:t>ouncil has the following comments:</w:t>
      </w:r>
    </w:p>
    <w:p w14:paraId="6FCEC87C" w14:textId="4B0CC142" w:rsidR="002A0C02" w:rsidRDefault="002A0C02" w:rsidP="002A0C02">
      <w:pPr>
        <w:pStyle w:val="PlainText"/>
      </w:pPr>
    </w:p>
    <w:p w14:paraId="4CD59641" w14:textId="793B1F7E" w:rsidR="00176C6C" w:rsidRDefault="00176C6C" w:rsidP="00176C6C">
      <w:pPr>
        <w:pStyle w:val="PlainText"/>
        <w:numPr>
          <w:ilvl w:val="0"/>
          <w:numId w:val="1"/>
        </w:numPr>
      </w:pPr>
      <w:r w:rsidRPr="00176C6C">
        <w:rPr>
          <w:b/>
        </w:rPr>
        <w:t xml:space="preserve"> Parties to section 106 Agreement</w:t>
      </w:r>
      <w:r>
        <w:t>.</w:t>
      </w:r>
    </w:p>
    <w:p w14:paraId="6C340F78" w14:textId="5E01F7F8" w:rsidR="00176C6C" w:rsidRDefault="00176C6C" w:rsidP="00176C6C">
      <w:pPr>
        <w:pStyle w:val="PlainText"/>
        <w:ind w:left="720"/>
      </w:pPr>
      <w:r>
        <w:t>Both the landowning company and the operators of the quarry should be part</w:t>
      </w:r>
      <w:r w:rsidR="001E2ADA">
        <w:t>ies</w:t>
      </w:r>
      <w:r>
        <w:t xml:space="preserve"> to the Section 106 Agreement</w:t>
      </w:r>
      <w:r w:rsidR="001E2ADA">
        <w:t xml:space="preserve"> and </w:t>
      </w:r>
      <w:r w:rsidR="007A244A">
        <w:t xml:space="preserve">be </w:t>
      </w:r>
      <w:r w:rsidR="001E2ADA">
        <w:t>jointly and severally liable.</w:t>
      </w:r>
      <w:r w:rsidR="007A244A">
        <w:t xml:space="preserve"> New operators should be required to enter into a deed of covenant to comply with the Section 106 obligations.</w:t>
      </w:r>
      <w:r w:rsidR="001E2ADA">
        <w:t xml:space="preserve"> The covenant strength of the parties should be considered in the light of the obligations being undertaken</w:t>
      </w:r>
      <w:r w:rsidR="00BB057C">
        <w:t>.</w:t>
      </w:r>
    </w:p>
    <w:p w14:paraId="0C92CD53" w14:textId="77777777" w:rsidR="007A244A" w:rsidRPr="00176C6C" w:rsidRDefault="007A244A" w:rsidP="00176C6C">
      <w:pPr>
        <w:pStyle w:val="PlainText"/>
        <w:ind w:left="720"/>
      </w:pPr>
    </w:p>
    <w:p w14:paraId="11213B0B" w14:textId="45233DCC" w:rsidR="00176C6C" w:rsidRPr="001E2ADA" w:rsidRDefault="001E2ADA" w:rsidP="00176C6C">
      <w:pPr>
        <w:pStyle w:val="PlainText"/>
        <w:numPr>
          <w:ilvl w:val="0"/>
          <w:numId w:val="1"/>
        </w:numPr>
      </w:pPr>
      <w:r>
        <w:rPr>
          <w:b/>
        </w:rPr>
        <w:t>Traffic Issues.</w:t>
      </w:r>
    </w:p>
    <w:p w14:paraId="740694DF" w14:textId="59EF6CF2" w:rsidR="001E2ADA" w:rsidRDefault="001E2ADA" w:rsidP="001E2ADA">
      <w:pPr>
        <w:pStyle w:val="PlainText"/>
        <w:numPr>
          <w:ilvl w:val="0"/>
          <w:numId w:val="2"/>
        </w:numPr>
      </w:pPr>
      <w:r>
        <w:t xml:space="preserve">It is generally recognised that the impact of quarry lorry traffic has increased substantially since the date of the current planning permission </w:t>
      </w:r>
      <w:r w:rsidR="007A244A">
        <w:t>(</w:t>
      </w:r>
      <w:r>
        <w:t>and associated section 106 Agreement). In particular</w:t>
      </w:r>
      <w:r w:rsidR="007A244A">
        <w:t>,</w:t>
      </w:r>
      <w:r>
        <w:t xml:space="preserve"> the </w:t>
      </w:r>
      <w:proofErr w:type="gramStart"/>
      <w:r>
        <w:t>lorries</w:t>
      </w:r>
      <w:proofErr w:type="gramEnd"/>
      <w:r>
        <w:t xml:space="preserve"> are now so large as to place an unacceptable burden on the local road network and local communities.</w:t>
      </w:r>
    </w:p>
    <w:p w14:paraId="5B352204" w14:textId="317923DE" w:rsidR="00C75E7C" w:rsidRDefault="00C75E7C" w:rsidP="001E2ADA">
      <w:pPr>
        <w:pStyle w:val="PlainText"/>
        <w:numPr>
          <w:ilvl w:val="0"/>
          <w:numId w:val="2"/>
        </w:numPr>
      </w:pPr>
      <w:r>
        <w:t>Our Council believes that the proposed Longwood Lane route remains the best option</w:t>
      </w:r>
      <w:r w:rsidR="00BA49CA">
        <w:t xml:space="preserve"> and will minimise </w:t>
      </w:r>
      <w:r w:rsidR="00BB057C">
        <w:t>any</w:t>
      </w:r>
      <w:r w:rsidR="00BA49CA">
        <w:t xml:space="preserve"> adverse impact on the road network and local communities. Consideration should also be given to changing the route to Longwood Lane via Fenacre Quarry.</w:t>
      </w:r>
    </w:p>
    <w:p w14:paraId="2011675E" w14:textId="287C787D" w:rsidR="00BA49CA" w:rsidRDefault="00BA49CA" w:rsidP="00BA49CA">
      <w:pPr>
        <w:pStyle w:val="PlainText"/>
        <w:numPr>
          <w:ilvl w:val="0"/>
          <w:numId w:val="2"/>
        </w:numPr>
      </w:pPr>
      <w:r>
        <w:t>The owners and operators of the Quarry should confirm in the new section 106 agreement that they agree to the Longwood Lane proposal</w:t>
      </w:r>
      <w:r w:rsidR="00420B3E">
        <w:t xml:space="preserve"> (or some variant of it)</w:t>
      </w:r>
      <w:r>
        <w:t xml:space="preserve"> should this proceed.</w:t>
      </w:r>
    </w:p>
    <w:p w14:paraId="418D5F02" w14:textId="6DFB780E" w:rsidR="00BA49CA" w:rsidRDefault="00BA49CA" w:rsidP="00420B3E">
      <w:pPr>
        <w:pStyle w:val="PlainText"/>
        <w:numPr>
          <w:ilvl w:val="0"/>
          <w:numId w:val="2"/>
        </w:numPr>
      </w:pPr>
      <w:r>
        <w:t>The current voluntary speed restrictions should become a legal obligation of the Quarry owners and operators</w:t>
      </w:r>
      <w:r w:rsidR="00420B3E">
        <w:t xml:space="preserve"> under the Section 106 Agreement.</w:t>
      </w:r>
    </w:p>
    <w:p w14:paraId="6782ABBD" w14:textId="019032F1" w:rsidR="00BA49CA" w:rsidRDefault="00420B3E" w:rsidP="00BA49CA">
      <w:pPr>
        <w:pStyle w:val="PlainText"/>
        <w:numPr>
          <w:ilvl w:val="0"/>
          <w:numId w:val="2"/>
        </w:numPr>
      </w:pPr>
      <w:r>
        <w:t>Pending the re-routing of lorry traffic additional speed restrictions through Burlescombe and past Whipcott should be imposed and enforced.</w:t>
      </w:r>
      <w:r w:rsidR="00BA49CA">
        <w:t xml:space="preserve"> </w:t>
      </w:r>
    </w:p>
    <w:p w14:paraId="053BF4CE" w14:textId="3DDB46AF" w:rsidR="00420B3E" w:rsidRDefault="00420B3E" w:rsidP="00420B3E">
      <w:pPr>
        <w:pStyle w:val="PlainText"/>
        <w:numPr>
          <w:ilvl w:val="0"/>
          <w:numId w:val="2"/>
        </w:numPr>
      </w:pPr>
      <w:r>
        <w:lastRenderedPageBreak/>
        <w:t>An effective means of monitoring and enforci</w:t>
      </w:r>
      <w:r w:rsidR="004C443D">
        <w:t>ng speed restrictions should be</w:t>
      </w:r>
      <w:r>
        <w:t xml:space="preserve"> introduced including the use of in-cab technology.</w:t>
      </w:r>
    </w:p>
    <w:p w14:paraId="7B879F57" w14:textId="50F7A2FC" w:rsidR="00420B3E" w:rsidRDefault="00420B3E" w:rsidP="00420B3E">
      <w:pPr>
        <w:pStyle w:val="PlainText"/>
        <w:numPr>
          <w:ilvl w:val="0"/>
          <w:numId w:val="2"/>
        </w:numPr>
      </w:pPr>
      <w:r>
        <w:t xml:space="preserve">It would be reasonable for the owners and operators to agree to provide some additional funding towards the upkeep of the road network </w:t>
      </w:r>
      <w:r w:rsidR="00F33B0F">
        <w:t>as well as contributing to an</w:t>
      </w:r>
      <w:r>
        <w:t xml:space="preserve"> alternative route along Longwood Lane.</w:t>
      </w:r>
    </w:p>
    <w:p w14:paraId="160A6A14" w14:textId="191659CA" w:rsidR="00420B3E" w:rsidRDefault="00420B3E" w:rsidP="00420B3E">
      <w:pPr>
        <w:pStyle w:val="PlainText"/>
        <w:numPr>
          <w:ilvl w:val="0"/>
          <w:numId w:val="2"/>
        </w:numPr>
      </w:pPr>
      <w:r>
        <w:t>It would be helpful if the quarry operators were to give prior notice of night-time lorry journeys so that these can be more effectively monitored.</w:t>
      </w:r>
    </w:p>
    <w:p w14:paraId="164B2C03" w14:textId="47347955" w:rsidR="00420B3E" w:rsidRDefault="00420B3E" w:rsidP="00420B3E">
      <w:pPr>
        <w:pStyle w:val="PlainText"/>
        <w:numPr>
          <w:ilvl w:val="0"/>
          <w:numId w:val="2"/>
        </w:numPr>
      </w:pPr>
      <w:r>
        <w:t xml:space="preserve">If the Longwood Lane scheme is not taken forward our Council would not find acceptable any proposal </w:t>
      </w:r>
      <w:r w:rsidR="00BB057C">
        <w:t xml:space="preserve">for </w:t>
      </w:r>
      <w:r>
        <w:t xml:space="preserve">two-way lorry traffic to the A38 </w:t>
      </w:r>
      <w:r w:rsidR="007D315D">
        <w:t>via</w:t>
      </w:r>
      <w:r>
        <w:t xml:space="preserve"> Whipcott</w:t>
      </w:r>
      <w:r w:rsidR="007D315D">
        <w:t xml:space="preserve"> and Beacon Hill</w:t>
      </w:r>
      <w:r>
        <w:t>. One way lorry traffic</w:t>
      </w:r>
      <w:r w:rsidR="007D315D">
        <w:t xml:space="preserve"> is </w:t>
      </w:r>
      <w:r w:rsidR="00BB057C">
        <w:t xml:space="preserve">already </w:t>
      </w:r>
      <w:r w:rsidR="007D315D">
        <w:t xml:space="preserve">having </w:t>
      </w:r>
      <w:r w:rsidR="00BB057C">
        <w:t>a considerable adverse impact on the local road network</w:t>
      </w:r>
      <w:r w:rsidR="00F33B0F">
        <w:t>,</w:t>
      </w:r>
      <w:r w:rsidR="00BB057C">
        <w:t xml:space="preserve"> quite apart from the </w:t>
      </w:r>
      <w:r>
        <w:t xml:space="preserve">adverse effect on </w:t>
      </w:r>
      <w:r w:rsidR="00BB057C">
        <w:t xml:space="preserve">the </w:t>
      </w:r>
      <w:r>
        <w:t xml:space="preserve">tourist </w:t>
      </w:r>
      <w:r w:rsidR="00BB057C">
        <w:t>cottages at Whipcott.</w:t>
      </w:r>
      <w:r>
        <w:t xml:space="preserve"> </w:t>
      </w:r>
    </w:p>
    <w:p w14:paraId="5D7D021C" w14:textId="77777777" w:rsidR="007D315D" w:rsidRDefault="007D315D" w:rsidP="007A244A">
      <w:pPr>
        <w:pStyle w:val="PlainText"/>
        <w:ind w:left="1440"/>
      </w:pPr>
    </w:p>
    <w:p w14:paraId="2D8AB774" w14:textId="6CD99C37" w:rsidR="00176C6C" w:rsidRPr="00BB057C" w:rsidRDefault="00BB057C" w:rsidP="00176C6C">
      <w:pPr>
        <w:pStyle w:val="PlainText"/>
        <w:numPr>
          <w:ilvl w:val="0"/>
          <w:numId w:val="1"/>
        </w:numPr>
        <w:rPr>
          <w:b/>
        </w:rPr>
      </w:pPr>
      <w:r w:rsidRPr="00BB057C">
        <w:rPr>
          <w:b/>
        </w:rPr>
        <w:t>Screening of Rocknell Quarry</w:t>
      </w:r>
    </w:p>
    <w:p w14:paraId="3823F0DC" w14:textId="53927D9C" w:rsidR="00BB057C" w:rsidRDefault="00BB057C" w:rsidP="00BB057C">
      <w:pPr>
        <w:pStyle w:val="PlainText"/>
        <w:ind w:left="720"/>
      </w:pPr>
      <w:r>
        <w:t>Provision should be made for adequate screening of Rocknell Quarry to minimise the impact on local communities; this should be maintained and renewed as necessary by the current owners</w:t>
      </w:r>
      <w:r w:rsidR="007D315D">
        <w:t>/</w:t>
      </w:r>
      <w:r>
        <w:t>operators.</w:t>
      </w:r>
    </w:p>
    <w:p w14:paraId="35E99B92" w14:textId="77777777" w:rsidR="007A244A" w:rsidRDefault="007A244A" w:rsidP="00BB057C">
      <w:pPr>
        <w:pStyle w:val="PlainText"/>
        <w:ind w:left="720"/>
      </w:pPr>
    </w:p>
    <w:p w14:paraId="734ACB03" w14:textId="7F68A3DA" w:rsidR="00BB057C" w:rsidRDefault="007D315D" w:rsidP="00BB057C">
      <w:pPr>
        <w:pStyle w:val="PlainText"/>
        <w:numPr>
          <w:ilvl w:val="0"/>
          <w:numId w:val="1"/>
        </w:numPr>
      </w:pPr>
      <w:r w:rsidRPr="007D315D">
        <w:rPr>
          <w:b/>
        </w:rPr>
        <w:t>Water Diversion Scheme</w:t>
      </w:r>
      <w:r>
        <w:t>.</w:t>
      </w:r>
    </w:p>
    <w:p w14:paraId="6C62E338" w14:textId="20C59AF6" w:rsidR="007D315D" w:rsidRDefault="007D315D" w:rsidP="007D315D">
      <w:pPr>
        <w:pStyle w:val="PlainText"/>
        <w:numPr>
          <w:ilvl w:val="0"/>
          <w:numId w:val="3"/>
        </w:numPr>
      </w:pPr>
      <w:r>
        <w:t>The current scheme is acknowledged to be ineffective.</w:t>
      </w:r>
    </w:p>
    <w:p w14:paraId="57D6944D" w14:textId="66F3889E" w:rsidR="007D315D" w:rsidRDefault="007D315D" w:rsidP="007D315D">
      <w:pPr>
        <w:pStyle w:val="PlainText"/>
        <w:numPr>
          <w:ilvl w:val="0"/>
          <w:numId w:val="3"/>
        </w:numPr>
      </w:pPr>
      <w:r>
        <w:t xml:space="preserve">There should be a new agreed scheme </w:t>
      </w:r>
      <w:r w:rsidR="007A244A">
        <w:t xml:space="preserve">before planning permission is granted </w:t>
      </w:r>
      <w:r>
        <w:t xml:space="preserve">and the new Section 106 Agreement should clearly set out the objectives of the new scheme, impose obligations to implement and monitor </w:t>
      </w:r>
      <w:r w:rsidR="007A244A">
        <w:t xml:space="preserve">at the operator’s expense </w:t>
      </w:r>
      <w:r>
        <w:t>the new scheme and make changes as necessary to achieve the agreed o</w:t>
      </w:r>
      <w:r w:rsidR="007A244A">
        <w:t>b</w:t>
      </w:r>
      <w:r>
        <w:t>jectives</w:t>
      </w:r>
      <w:r w:rsidR="007A244A">
        <w:t xml:space="preserve">. </w:t>
      </w:r>
    </w:p>
    <w:p w14:paraId="64F72EA1" w14:textId="77777777" w:rsidR="00F33B0F" w:rsidRDefault="00F33B0F" w:rsidP="002A0C02">
      <w:pPr>
        <w:pStyle w:val="PlainText"/>
      </w:pPr>
    </w:p>
    <w:p w14:paraId="60235488" w14:textId="3F318899" w:rsidR="007A244A" w:rsidRDefault="00F33B0F" w:rsidP="002A0C02">
      <w:pPr>
        <w:pStyle w:val="PlainText"/>
      </w:pPr>
      <w:r>
        <w:t>Our Council looks forward to hearing further from DCC as and when additional information is available for consideration.</w:t>
      </w:r>
    </w:p>
    <w:p w14:paraId="24F8BF8A" w14:textId="77777777" w:rsidR="007A244A" w:rsidRDefault="007A244A" w:rsidP="002A0C02">
      <w:pPr>
        <w:pStyle w:val="PlainText"/>
      </w:pPr>
    </w:p>
    <w:p w14:paraId="7775B5CC" w14:textId="20338F21" w:rsidR="002A0C02" w:rsidRDefault="002A0C02" w:rsidP="002A0C02">
      <w:pPr>
        <w:pStyle w:val="PlainText"/>
      </w:pPr>
      <w:bookmarkStart w:id="0" w:name="_GoBack"/>
      <w:bookmarkEnd w:id="0"/>
    </w:p>
    <w:p w14:paraId="79CC48AC" w14:textId="77777777" w:rsidR="000168E1" w:rsidRPr="002A0C02" w:rsidRDefault="000168E1" w:rsidP="002A0C02"/>
    <w:sectPr w:rsidR="000168E1" w:rsidRPr="002A0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15C3"/>
    <w:multiLevelType w:val="hybridMultilevel"/>
    <w:tmpl w:val="2FC86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63428D"/>
    <w:multiLevelType w:val="hybridMultilevel"/>
    <w:tmpl w:val="FCC4A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3CFD"/>
    <w:multiLevelType w:val="hybridMultilevel"/>
    <w:tmpl w:val="C7548E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02"/>
    <w:rsid w:val="000168E1"/>
    <w:rsid w:val="000F772F"/>
    <w:rsid w:val="00176C6C"/>
    <w:rsid w:val="001E2ADA"/>
    <w:rsid w:val="002045A0"/>
    <w:rsid w:val="002A0C02"/>
    <w:rsid w:val="003D041A"/>
    <w:rsid w:val="003D2390"/>
    <w:rsid w:val="00420B3E"/>
    <w:rsid w:val="00457788"/>
    <w:rsid w:val="004C443D"/>
    <w:rsid w:val="00667667"/>
    <w:rsid w:val="0079433F"/>
    <w:rsid w:val="007A244A"/>
    <w:rsid w:val="007D315D"/>
    <w:rsid w:val="007F3E41"/>
    <w:rsid w:val="009B21FF"/>
    <w:rsid w:val="00B54512"/>
    <w:rsid w:val="00BA49CA"/>
    <w:rsid w:val="00BB057C"/>
    <w:rsid w:val="00BC4D3A"/>
    <w:rsid w:val="00C75E7C"/>
    <w:rsid w:val="00C76AE0"/>
    <w:rsid w:val="00F33B0F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74A2"/>
  <w15:chartTrackingRefBased/>
  <w15:docId w15:val="{C5C90808-CFD3-456D-BC60-11DEA6A0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0C0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0C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6" ma:contentTypeDescription="Create a new document." ma:contentTypeScope="" ma:versionID="611a81e63bd22b0123fdd386b1ebd504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2dfd596d6d0e8eec06c7c0fef91b2c9a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D09E8-5C18-4FEA-B267-62DD407A0FF1}"/>
</file>

<file path=customXml/itemProps2.xml><?xml version="1.0" encoding="utf-8"?>
<ds:datastoreItem xmlns:ds="http://schemas.openxmlformats.org/officeDocument/2006/customXml" ds:itemID="{F0A2A210-317B-4FCA-A747-D822AEDEC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Butler</dc:creator>
  <cp:keywords/>
  <dc:description/>
  <cp:lastModifiedBy>Owner</cp:lastModifiedBy>
  <cp:revision>2</cp:revision>
  <dcterms:created xsi:type="dcterms:W3CDTF">2018-10-10T16:08:00Z</dcterms:created>
  <dcterms:modified xsi:type="dcterms:W3CDTF">2018-10-10T16:08:00Z</dcterms:modified>
</cp:coreProperties>
</file>