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92" w:rsidRPr="009B18FB" w:rsidRDefault="0054019B" w:rsidP="00A94B74">
      <w:pPr>
        <w:pStyle w:val="BodyText"/>
        <w:ind w:right="-165"/>
        <w:jc w:val="center"/>
        <w:rPr>
          <w:sz w:val="36"/>
        </w:rPr>
      </w:pPr>
      <w:r>
        <w:rPr>
          <w:sz w:val="36"/>
        </w:rPr>
        <w:t>HOLCOMBE ROGUS</w:t>
      </w:r>
      <w:r w:rsidR="00A94B74">
        <w:rPr>
          <w:sz w:val="36"/>
        </w:rPr>
        <w:t xml:space="preserve"> </w:t>
      </w:r>
      <w:r w:rsidR="008B0A15">
        <w:rPr>
          <w:sz w:val="36"/>
        </w:rPr>
        <w:t>PARISH</w:t>
      </w:r>
      <w:r w:rsidR="006B137F" w:rsidRPr="009B18FB">
        <w:rPr>
          <w:sz w:val="36"/>
        </w:rPr>
        <w:t xml:space="preserve"> COUNCIL</w:t>
      </w:r>
    </w:p>
    <w:p w:rsidR="00D47A92" w:rsidRDefault="00D47A92">
      <w:pPr>
        <w:pStyle w:val="BodyText"/>
      </w:pPr>
    </w:p>
    <w:p w:rsidR="00D47A92" w:rsidRDefault="00A94B74" w:rsidP="006B137F">
      <w:pPr>
        <w:pStyle w:val="BodyText"/>
        <w:jc w:val="center"/>
      </w:pPr>
      <w:bookmarkStart w:id="0" w:name="_GoBack"/>
      <w:bookmarkEnd w:id="0"/>
      <w:r>
        <w:t xml:space="preserve"> Retention Policy (May</w:t>
      </w:r>
      <w:r w:rsidR="008B0A15">
        <w:t xml:space="preserve"> 2018)</w:t>
      </w:r>
    </w:p>
    <w:p w:rsidR="00D47A92" w:rsidRDefault="00D47A92">
      <w:pPr>
        <w:pStyle w:val="BodyText"/>
        <w:jc w:val="both"/>
        <w:rPr>
          <w:b w:val="0"/>
          <w:bCs w:val="0"/>
          <w:sz w:val="24"/>
        </w:rPr>
      </w:pPr>
    </w:p>
    <w:p w:rsidR="00D47A92" w:rsidRPr="008B0A15" w:rsidRDefault="00D47A92">
      <w:pPr>
        <w:pStyle w:val="BodyText"/>
        <w:jc w:val="both"/>
        <w:rPr>
          <w:sz w:val="24"/>
          <w:szCs w:val="28"/>
        </w:rPr>
      </w:pPr>
      <w:r w:rsidRPr="008B0A15">
        <w:rPr>
          <w:sz w:val="24"/>
          <w:szCs w:val="28"/>
        </w:rPr>
        <w:t xml:space="preserve">Retention </w:t>
      </w:r>
      <w:r w:rsidR="00D25A0E">
        <w:rPr>
          <w:sz w:val="24"/>
          <w:szCs w:val="28"/>
        </w:rPr>
        <w:t xml:space="preserve">Schedule </w:t>
      </w:r>
      <w:r w:rsidRPr="008B0A15">
        <w:rPr>
          <w:sz w:val="24"/>
          <w:szCs w:val="28"/>
        </w:rPr>
        <w:t>for Council Records</w:t>
      </w:r>
    </w:p>
    <w:p w:rsidR="00D47A92" w:rsidRDefault="00D47A92">
      <w:pPr>
        <w:pStyle w:val="BodyText"/>
        <w:jc w:val="both"/>
        <w:rPr>
          <w:sz w:val="24"/>
        </w:rPr>
      </w:pPr>
    </w:p>
    <w:p w:rsidR="00D25A0E" w:rsidRPr="00D25A0E" w:rsidRDefault="00D25A0E" w:rsidP="00D25A0E">
      <w:pPr>
        <w:pStyle w:val="BodyText"/>
        <w:rPr>
          <w:b w:val="0"/>
          <w:sz w:val="24"/>
        </w:rPr>
      </w:pPr>
      <w:r w:rsidRPr="00D25A0E">
        <w:rPr>
          <w:b w:val="0"/>
          <w:sz w:val="24"/>
        </w:rPr>
        <w:t>There is a clear need to</w:t>
      </w:r>
      <w:r>
        <w:rPr>
          <w:b w:val="0"/>
          <w:sz w:val="24"/>
        </w:rPr>
        <w:t xml:space="preserve"> retain documentation for a variety of reasons including audit purposes, staff management, tax and VAT and the potential eventuality of legal dispute and proceedings.</w:t>
      </w:r>
    </w:p>
    <w:p w:rsidR="00D25A0E" w:rsidRDefault="00D25A0E">
      <w:pPr>
        <w:pStyle w:val="BodyText"/>
        <w:jc w:val="both"/>
        <w:rPr>
          <w:sz w:val="24"/>
        </w:rPr>
      </w:pPr>
    </w:p>
    <w:p w:rsidR="00D47A92" w:rsidRDefault="00D47A92" w:rsidP="008B0A15">
      <w:pPr>
        <w:pStyle w:val="BodyText"/>
        <w:rPr>
          <w:b w:val="0"/>
          <w:bCs w:val="0"/>
          <w:sz w:val="24"/>
        </w:rPr>
      </w:pPr>
      <w:r>
        <w:rPr>
          <w:b w:val="0"/>
          <w:bCs w:val="0"/>
          <w:sz w:val="24"/>
        </w:rPr>
        <w:t xml:space="preserve">The </w:t>
      </w:r>
      <w:r w:rsidR="00D25A0E">
        <w:rPr>
          <w:b w:val="0"/>
          <w:bCs w:val="0"/>
          <w:sz w:val="24"/>
        </w:rPr>
        <w:t>Retention S</w:t>
      </w:r>
      <w:r>
        <w:rPr>
          <w:b w:val="0"/>
          <w:bCs w:val="0"/>
          <w:sz w:val="24"/>
        </w:rPr>
        <w:t xml:space="preserve">chedule </w:t>
      </w:r>
      <w:r w:rsidR="00D25A0E">
        <w:rPr>
          <w:b w:val="0"/>
          <w:bCs w:val="0"/>
          <w:sz w:val="24"/>
        </w:rPr>
        <w:t>includes</w:t>
      </w:r>
      <w:r>
        <w:rPr>
          <w:b w:val="0"/>
          <w:bCs w:val="0"/>
          <w:sz w:val="24"/>
        </w:rPr>
        <w:t xml:space="preserve"> the main types of </w:t>
      </w:r>
      <w:r w:rsidR="00D25A0E">
        <w:rPr>
          <w:b w:val="0"/>
          <w:bCs w:val="0"/>
          <w:sz w:val="24"/>
        </w:rPr>
        <w:t>C</w:t>
      </w:r>
      <w:r>
        <w:rPr>
          <w:b w:val="0"/>
          <w:bCs w:val="0"/>
          <w:sz w:val="24"/>
        </w:rPr>
        <w:t xml:space="preserve">ouncil records. Each entry lists the record series along with the </w:t>
      </w:r>
      <w:r w:rsidR="00D25A0E">
        <w:rPr>
          <w:b w:val="0"/>
          <w:bCs w:val="0"/>
          <w:sz w:val="24"/>
        </w:rPr>
        <w:t>propose</w:t>
      </w:r>
      <w:r>
        <w:rPr>
          <w:b w:val="0"/>
          <w:bCs w:val="0"/>
          <w:sz w:val="24"/>
        </w:rPr>
        <w:t xml:space="preserve">d action, </w:t>
      </w:r>
      <w:r w:rsidR="00D25A0E">
        <w:rPr>
          <w:b w:val="0"/>
          <w:bCs w:val="0"/>
          <w:sz w:val="24"/>
        </w:rPr>
        <w:t xml:space="preserve">the </w:t>
      </w:r>
      <w:r>
        <w:rPr>
          <w:b w:val="0"/>
          <w:bCs w:val="0"/>
          <w:sz w:val="24"/>
        </w:rPr>
        <w:t xml:space="preserve">retention periods and reasons for the action. </w:t>
      </w:r>
      <w:r w:rsidR="00D25A0E">
        <w:rPr>
          <w:b w:val="0"/>
          <w:bCs w:val="0"/>
          <w:sz w:val="24"/>
        </w:rPr>
        <w:t>Further information can be sought from the National Association of Local Councils (NALC) and, in particular, Legal Topic Note LTN 40.</w:t>
      </w:r>
    </w:p>
    <w:p w:rsidR="00D47A92" w:rsidRDefault="00D47A92">
      <w:pPr>
        <w:pStyle w:val="BodyText"/>
        <w:jc w:val="both"/>
        <w:rPr>
          <w:b w:val="0"/>
          <w:bCs w:val="0"/>
          <w:sz w:val="24"/>
        </w:rPr>
      </w:pPr>
    </w:p>
    <w:p w:rsidR="00D47A92" w:rsidRDefault="00D47A92">
      <w:pPr>
        <w:pStyle w:val="BodyText"/>
        <w:jc w:val="both"/>
        <w:rPr>
          <w:b w:val="0"/>
          <w:bCs w:val="0"/>
          <w:sz w:val="24"/>
        </w:rPr>
      </w:pPr>
      <w:r>
        <w:rPr>
          <w:b w:val="0"/>
          <w:bCs w:val="0"/>
          <w:sz w:val="24"/>
        </w:rPr>
        <w:t>The following information provides an explanation for each of the three action terms used within the schedule.</w:t>
      </w:r>
    </w:p>
    <w:p w:rsidR="00D47A92" w:rsidRDefault="00D47A92">
      <w:pPr>
        <w:pStyle w:val="BodyText"/>
        <w:jc w:val="both"/>
        <w:rPr>
          <w:b w:val="0"/>
          <w:bCs w:val="0"/>
          <w:sz w:val="24"/>
        </w:rPr>
      </w:pPr>
    </w:p>
    <w:p w:rsidR="00D47A92" w:rsidRDefault="00D47A92">
      <w:pPr>
        <w:pStyle w:val="BodyText"/>
        <w:jc w:val="both"/>
        <w:rPr>
          <w:b w:val="0"/>
          <w:bCs w:val="0"/>
          <w:sz w:val="24"/>
          <w:u w:val="single"/>
        </w:rPr>
      </w:pPr>
      <w:r>
        <w:rPr>
          <w:bCs w:val="0"/>
          <w:sz w:val="24"/>
        </w:rPr>
        <w:t>Records identified for permanent preservation</w:t>
      </w:r>
    </w:p>
    <w:p w:rsidR="006E53B9" w:rsidRDefault="006E53B9" w:rsidP="00201495">
      <w:pPr>
        <w:pStyle w:val="BodyText"/>
        <w:rPr>
          <w:b w:val="0"/>
          <w:bCs w:val="0"/>
          <w:sz w:val="24"/>
        </w:rPr>
      </w:pPr>
    </w:p>
    <w:p w:rsidR="00D47A92" w:rsidRDefault="00D47A92" w:rsidP="00201495">
      <w:pPr>
        <w:pStyle w:val="BodyText"/>
        <w:rPr>
          <w:b w:val="0"/>
          <w:bCs w:val="0"/>
          <w:sz w:val="24"/>
        </w:rPr>
      </w:pPr>
      <w:r>
        <w:rPr>
          <w:b w:val="0"/>
          <w:bCs w:val="0"/>
          <w:sz w:val="24"/>
        </w:rPr>
        <w:t>Records in this category have been identified for permanent retention. These should be deposited with the</w:t>
      </w:r>
      <w:r w:rsidR="00201495">
        <w:rPr>
          <w:b w:val="0"/>
          <w:bCs w:val="0"/>
          <w:sz w:val="24"/>
        </w:rPr>
        <w:t xml:space="preserve"> local</w:t>
      </w:r>
      <w:r>
        <w:rPr>
          <w:b w:val="0"/>
          <w:bCs w:val="0"/>
          <w:sz w:val="24"/>
        </w:rPr>
        <w:t xml:space="preserve"> Archive Service once there is no longer an administrative need for them to be kept locally. </w:t>
      </w:r>
    </w:p>
    <w:p w:rsidR="00D47A92" w:rsidRDefault="00D47A92" w:rsidP="00201495">
      <w:pPr>
        <w:pStyle w:val="BodyText"/>
        <w:rPr>
          <w:b w:val="0"/>
          <w:bCs w:val="0"/>
          <w:sz w:val="24"/>
        </w:rPr>
      </w:pPr>
    </w:p>
    <w:p w:rsidR="00D47A92" w:rsidRDefault="00D47A92" w:rsidP="00201495">
      <w:pPr>
        <w:pStyle w:val="BodyText"/>
        <w:rPr>
          <w:b w:val="0"/>
          <w:bCs w:val="0"/>
          <w:sz w:val="24"/>
          <w:u w:val="single"/>
        </w:rPr>
      </w:pPr>
      <w:r>
        <w:rPr>
          <w:b w:val="0"/>
          <w:bCs w:val="0"/>
          <w:sz w:val="24"/>
        </w:rPr>
        <w:t xml:space="preserve">The only financial records recommended for deposit are the payment and receipt books or the annual audited accounts if the former has not survived. These are often filed with receipts and payments that are not necessary for preservation and should be weeded prior to their transfer to the Archive Service. </w:t>
      </w:r>
    </w:p>
    <w:p w:rsidR="00D47A92" w:rsidRDefault="00D47A92">
      <w:pPr>
        <w:pStyle w:val="BodyText"/>
        <w:jc w:val="both"/>
        <w:rPr>
          <w:b w:val="0"/>
          <w:bCs w:val="0"/>
          <w:sz w:val="24"/>
          <w:u w:val="single"/>
        </w:rPr>
      </w:pPr>
    </w:p>
    <w:p w:rsidR="00D47A92" w:rsidRDefault="00D47A92" w:rsidP="003B4460">
      <w:pPr>
        <w:pStyle w:val="BodyText"/>
        <w:rPr>
          <w:b w:val="0"/>
          <w:bCs w:val="0"/>
          <w:sz w:val="24"/>
        </w:rPr>
      </w:pPr>
      <w:r>
        <w:rPr>
          <w:b w:val="0"/>
          <w:bCs w:val="0"/>
          <w:sz w:val="24"/>
        </w:rPr>
        <w:t xml:space="preserve">Records in this category should be transferred to the </w:t>
      </w:r>
      <w:r w:rsidR="003B4460">
        <w:rPr>
          <w:b w:val="0"/>
          <w:bCs w:val="0"/>
          <w:sz w:val="24"/>
        </w:rPr>
        <w:t xml:space="preserve">local </w:t>
      </w:r>
      <w:r>
        <w:rPr>
          <w:b w:val="0"/>
          <w:bCs w:val="0"/>
          <w:sz w:val="24"/>
        </w:rPr>
        <w:t>Archive Service after the minimum retention perio</w:t>
      </w:r>
      <w:r w:rsidR="003B4460">
        <w:rPr>
          <w:b w:val="0"/>
          <w:bCs w:val="0"/>
          <w:sz w:val="24"/>
        </w:rPr>
        <w:t>d or once they become inactive.</w:t>
      </w:r>
    </w:p>
    <w:p w:rsidR="00D47A92" w:rsidRDefault="00D47A92">
      <w:pPr>
        <w:pStyle w:val="BodyText"/>
        <w:jc w:val="both"/>
        <w:rPr>
          <w:b w:val="0"/>
          <w:bCs w:val="0"/>
          <w:sz w:val="24"/>
          <w:u w:val="single"/>
        </w:rPr>
      </w:pPr>
    </w:p>
    <w:p w:rsidR="00D47A92" w:rsidRDefault="00D47A92">
      <w:pPr>
        <w:pStyle w:val="BodyText"/>
        <w:jc w:val="both"/>
        <w:rPr>
          <w:bCs w:val="0"/>
          <w:sz w:val="24"/>
        </w:rPr>
      </w:pPr>
      <w:r>
        <w:rPr>
          <w:bCs w:val="0"/>
          <w:sz w:val="24"/>
        </w:rPr>
        <w:t xml:space="preserve">Records to be destroyed </w:t>
      </w:r>
    </w:p>
    <w:p w:rsidR="006E53B9" w:rsidRDefault="006E53B9" w:rsidP="00201495">
      <w:pPr>
        <w:pStyle w:val="BodyText"/>
        <w:rPr>
          <w:b w:val="0"/>
          <w:bCs w:val="0"/>
          <w:sz w:val="24"/>
        </w:rPr>
      </w:pPr>
    </w:p>
    <w:p w:rsidR="00D47A92" w:rsidRDefault="00D47A92" w:rsidP="00201495">
      <w:pPr>
        <w:pStyle w:val="BodyText"/>
        <w:rPr>
          <w:b w:val="0"/>
          <w:bCs w:val="0"/>
          <w:sz w:val="24"/>
        </w:rPr>
      </w:pPr>
      <w:r>
        <w:rPr>
          <w:b w:val="0"/>
          <w:bCs w:val="0"/>
          <w:sz w:val="24"/>
        </w:rPr>
        <w:t xml:space="preserve">A large number of parish and town council records can be destroyed once they become inactive or the minimum retention period expires. Financial records account for the majority of this category. </w:t>
      </w:r>
      <w:r w:rsidR="003B4460">
        <w:rPr>
          <w:b w:val="0"/>
          <w:bCs w:val="0"/>
          <w:sz w:val="24"/>
        </w:rPr>
        <w:t>T</w:t>
      </w:r>
      <w:r>
        <w:rPr>
          <w:b w:val="0"/>
          <w:bCs w:val="0"/>
          <w:sz w:val="24"/>
        </w:rPr>
        <w:t>hese must be kept for a minimum of 6 years after the last entry (Limitation Act 1980</w:t>
      </w:r>
      <w:r w:rsidR="00A32E85">
        <w:rPr>
          <w:b w:val="0"/>
          <w:bCs w:val="0"/>
          <w:sz w:val="24"/>
        </w:rPr>
        <w:t xml:space="preserve"> (as amended)</w:t>
      </w:r>
      <w:r>
        <w:rPr>
          <w:b w:val="0"/>
          <w:bCs w:val="0"/>
          <w:sz w:val="24"/>
        </w:rPr>
        <w:t xml:space="preserve">, VAT Act 1994 etc.), but may be retained for longer depending on local circumstances. Records not given a minimum retention period can be destroyed once there is no longer an administrative requirement for their custody.  If </w:t>
      </w:r>
      <w:r w:rsidR="00201495">
        <w:rPr>
          <w:b w:val="0"/>
          <w:bCs w:val="0"/>
          <w:sz w:val="24"/>
        </w:rPr>
        <w:t>Council is</w:t>
      </w:r>
      <w:r>
        <w:rPr>
          <w:b w:val="0"/>
          <w:bCs w:val="0"/>
          <w:sz w:val="24"/>
        </w:rPr>
        <w:t xml:space="preserve"> unsure whether a document or series of records should be destroyed</w:t>
      </w:r>
      <w:r w:rsidR="006E53B9">
        <w:rPr>
          <w:b w:val="0"/>
          <w:bCs w:val="0"/>
          <w:sz w:val="24"/>
        </w:rPr>
        <w:t>,</w:t>
      </w:r>
      <w:r>
        <w:rPr>
          <w:b w:val="0"/>
          <w:bCs w:val="0"/>
          <w:sz w:val="24"/>
        </w:rPr>
        <w:t xml:space="preserve"> then please contact the </w:t>
      </w:r>
      <w:r w:rsidR="00201495">
        <w:rPr>
          <w:b w:val="0"/>
          <w:bCs w:val="0"/>
          <w:sz w:val="24"/>
        </w:rPr>
        <w:t xml:space="preserve">local </w:t>
      </w:r>
      <w:r>
        <w:rPr>
          <w:b w:val="0"/>
          <w:bCs w:val="0"/>
          <w:sz w:val="24"/>
        </w:rPr>
        <w:t xml:space="preserve">Archive Service for further guidance. </w:t>
      </w:r>
    </w:p>
    <w:p w:rsidR="00D47A92" w:rsidRDefault="00D47A92" w:rsidP="00201495">
      <w:pPr>
        <w:pStyle w:val="BodyText"/>
        <w:rPr>
          <w:b w:val="0"/>
          <w:bCs w:val="0"/>
          <w:sz w:val="24"/>
        </w:rPr>
      </w:pPr>
    </w:p>
    <w:p w:rsidR="00A32E85" w:rsidRDefault="00D47A92" w:rsidP="00201495">
      <w:pPr>
        <w:pStyle w:val="BodyText"/>
        <w:rPr>
          <w:b w:val="0"/>
          <w:bCs w:val="0"/>
          <w:sz w:val="24"/>
        </w:rPr>
      </w:pPr>
      <w:r>
        <w:rPr>
          <w:b w:val="0"/>
          <w:bCs w:val="0"/>
          <w:sz w:val="24"/>
        </w:rPr>
        <w:t xml:space="preserve">To protect confidential information, all records assigned for disposal should be securely destroyed.  Paper records containing confidential information should be shredded or pulped, and not simply thrown out with other classes of records. Electronic or machine-readable records will require a two-step process for assured confidential destruction: </w:t>
      </w:r>
    </w:p>
    <w:p w:rsidR="006E53B9" w:rsidRDefault="006E53B9" w:rsidP="00201495">
      <w:pPr>
        <w:pStyle w:val="BodyText"/>
        <w:rPr>
          <w:b w:val="0"/>
          <w:bCs w:val="0"/>
          <w:sz w:val="24"/>
        </w:rPr>
      </w:pPr>
    </w:p>
    <w:p w:rsidR="00A32E85" w:rsidRDefault="00A32E85" w:rsidP="00A32E85">
      <w:pPr>
        <w:pStyle w:val="BodyText"/>
        <w:numPr>
          <w:ilvl w:val="0"/>
          <w:numId w:val="4"/>
        </w:numPr>
        <w:ind w:left="426" w:hanging="426"/>
        <w:rPr>
          <w:b w:val="0"/>
          <w:bCs w:val="0"/>
          <w:sz w:val="24"/>
        </w:rPr>
      </w:pPr>
      <w:r>
        <w:rPr>
          <w:b w:val="0"/>
          <w:bCs w:val="0"/>
          <w:sz w:val="24"/>
        </w:rPr>
        <w:t>D</w:t>
      </w:r>
      <w:r w:rsidR="00D47A92">
        <w:rPr>
          <w:b w:val="0"/>
          <w:bCs w:val="0"/>
          <w:sz w:val="24"/>
        </w:rPr>
        <w:t>eletion of the contents of digital files, and</w:t>
      </w:r>
    </w:p>
    <w:p w:rsidR="00D47A92" w:rsidRDefault="00A32E85" w:rsidP="00A32E85">
      <w:pPr>
        <w:pStyle w:val="BodyText"/>
        <w:numPr>
          <w:ilvl w:val="0"/>
          <w:numId w:val="4"/>
        </w:numPr>
        <w:ind w:left="426" w:hanging="426"/>
        <w:rPr>
          <w:b w:val="0"/>
          <w:bCs w:val="0"/>
          <w:sz w:val="24"/>
        </w:rPr>
      </w:pPr>
      <w:r>
        <w:rPr>
          <w:b w:val="0"/>
          <w:bCs w:val="0"/>
          <w:sz w:val="24"/>
        </w:rPr>
        <w:t>T</w:t>
      </w:r>
      <w:r w:rsidR="00D47A92">
        <w:rPr>
          <w:b w:val="0"/>
          <w:bCs w:val="0"/>
          <w:sz w:val="24"/>
        </w:rPr>
        <w:t>he use of commercially available software applications to remove all residual data from the storage device. These processes may be outsourced to credible commercial companies who specialise in confidential destruction of records.</w:t>
      </w:r>
    </w:p>
    <w:p w:rsidR="007E5746" w:rsidRDefault="007E5746">
      <w:pPr>
        <w:pStyle w:val="BodyText"/>
        <w:jc w:val="both"/>
        <w:rPr>
          <w:b w:val="0"/>
          <w:bCs w:val="0"/>
          <w:sz w:val="24"/>
        </w:rPr>
      </w:pPr>
    </w:p>
    <w:p w:rsidR="007E5746" w:rsidRDefault="007E5746" w:rsidP="00201495">
      <w:pPr>
        <w:pStyle w:val="BodyText"/>
        <w:rPr>
          <w:b w:val="0"/>
          <w:bCs w:val="0"/>
          <w:sz w:val="24"/>
        </w:rPr>
      </w:pPr>
      <w:r>
        <w:rPr>
          <w:b w:val="0"/>
          <w:bCs w:val="0"/>
          <w:sz w:val="24"/>
        </w:rPr>
        <w:t>The Limitations Act 1980 (as amended) provides that legal claims may not be commenced after a specified period. The table below sets out the different limitation periods for different categories of claim. (Please see the NALC Legal Topic Note 40 for further information):</w:t>
      </w:r>
    </w:p>
    <w:p w:rsidR="007E5746" w:rsidRDefault="007E5746">
      <w:pPr>
        <w:pStyle w:val="BodyText"/>
        <w:jc w:val="both"/>
        <w:rPr>
          <w:b w:val="0"/>
          <w:bCs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2790"/>
      </w:tblGrid>
      <w:tr w:rsidR="007E5746" w:rsidRPr="00FA713C" w:rsidTr="00FA713C">
        <w:tc>
          <w:tcPr>
            <w:tcW w:w="4156" w:type="dxa"/>
            <w:shd w:val="clear" w:color="auto" w:fill="D9D9D9"/>
          </w:tcPr>
          <w:p w:rsidR="007E5746" w:rsidRPr="00FA713C" w:rsidRDefault="007E5746" w:rsidP="00FA713C">
            <w:pPr>
              <w:pStyle w:val="BodyText"/>
              <w:jc w:val="both"/>
              <w:rPr>
                <w:bCs w:val="0"/>
                <w:sz w:val="24"/>
              </w:rPr>
            </w:pPr>
            <w:r w:rsidRPr="00FA713C">
              <w:rPr>
                <w:bCs w:val="0"/>
                <w:sz w:val="24"/>
              </w:rPr>
              <w:t>Category</w:t>
            </w:r>
          </w:p>
        </w:tc>
        <w:tc>
          <w:tcPr>
            <w:tcW w:w="2790" w:type="dxa"/>
            <w:shd w:val="clear" w:color="auto" w:fill="D9D9D9"/>
          </w:tcPr>
          <w:p w:rsidR="007E5746" w:rsidRPr="00FA713C" w:rsidRDefault="007E5746" w:rsidP="00FA713C">
            <w:pPr>
              <w:pStyle w:val="BodyText"/>
              <w:jc w:val="center"/>
              <w:rPr>
                <w:bCs w:val="0"/>
                <w:sz w:val="24"/>
              </w:rPr>
            </w:pPr>
            <w:r w:rsidRPr="00FA713C">
              <w:rPr>
                <w:bCs w:val="0"/>
                <w:sz w:val="24"/>
              </w:rPr>
              <w:t>Limitation Period</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lastRenderedPageBreak/>
              <w:t>Negligence (and other “Torts”)</w:t>
            </w:r>
          </w:p>
        </w:tc>
        <w:tc>
          <w:tcPr>
            <w:tcW w:w="2790" w:type="dxa"/>
            <w:shd w:val="clear" w:color="auto" w:fill="auto"/>
          </w:tcPr>
          <w:p w:rsidR="007E5746" w:rsidRPr="00FA713C" w:rsidRDefault="007E5746" w:rsidP="00FA713C">
            <w:pPr>
              <w:pStyle w:val="BodyText"/>
              <w:jc w:val="center"/>
              <w:rPr>
                <w:b w:val="0"/>
                <w:bCs w:val="0"/>
                <w:sz w:val="24"/>
              </w:rPr>
            </w:pPr>
            <w:r w:rsidRPr="00FA713C">
              <w:rPr>
                <w:b w:val="0"/>
                <w:bCs w:val="0"/>
                <w:sz w:val="24"/>
              </w:rPr>
              <w:t>6 years</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Defamation</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1 year</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Contract</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6 years</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Leases</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12 years</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Sums recoverable by statute</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6 years</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Personal injury</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3 years</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To recover land</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12 years</w:t>
            </w:r>
          </w:p>
        </w:tc>
      </w:tr>
      <w:tr w:rsidR="007E5746"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Rent</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6 years</w:t>
            </w:r>
          </w:p>
        </w:tc>
      </w:tr>
      <w:tr w:rsidR="007E5746" w:rsidRPr="00FA713C" w:rsidTr="00FA713C">
        <w:tc>
          <w:tcPr>
            <w:tcW w:w="4156" w:type="dxa"/>
            <w:shd w:val="clear" w:color="auto" w:fill="auto"/>
          </w:tcPr>
          <w:p w:rsidR="007E5746" w:rsidRPr="00FA713C" w:rsidRDefault="007E5746" w:rsidP="00FA713C">
            <w:pPr>
              <w:pStyle w:val="BodyText"/>
              <w:jc w:val="both"/>
              <w:rPr>
                <w:b w:val="0"/>
                <w:bCs w:val="0"/>
                <w:sz w:val="24"/>
              </w:rPr>
            </w:pPr>
            <w:r w:rsidRPr="00FA713C">
              <w:rPr>
                <w:b w:val="0"/>
                <w:bCs w:val="0"/>
                <w:sz w:val="24"/>
              </w:rPr>
              <w:t>Breach of Trust</w:t>
            </w:r>
          </w:p>
        </w:tc>
        <w:tc>
          <w:tcPr>
            <w:tcW w:w="2790" w:type="dxa"/>
            <w:shd w:val="clear" w:color="auto" w:fill="auto"/>
          </w:tcPr>
          <w:p w:rsidR="007E5746" w:rsidRPr="00FA713C" w:rsidRDefault="007E5746" w:rsidP="00FA713C">
            <w:pPr>
              <w:jc w:val="center"/>
              <w:rPr>
                <w:rFonts w:ascii="Arial" w:hAnsi="Arial" w:cs="Arial"/>
              </w:rPr>
            </w:pPr>
            <w:r w:rsidRPr="00FA713C">
              <w:rPr>
                <w:rFonts w:ascii="Arial" w:hAnsi="Arial" w:cs="Arial"/>
                <w:bCs/>
              </w:rPr>
              <w:t>None</w:t>
            </w:r>
          </w:p>
        </w:tc>
      </w:tr>
    </w:tbl>
    <w:p w:rsidR="007E5746" w:rsidRDefault="007E5746">
      <w:pPr>
        <w:pStyle w:val="BodyText"/>
        <w:jc w:val="both"/>
        <w:rPr>
          <w:b w:val="0"/>
          <w:bCs w:val="0"/>
          <w:sz w:val="24"/>
        </w:rPr>
      </w:pPr>
    </w:p>
    <w:p w:rsidR="00A32E85" w:rsidRDefault="00A32E85">
      <w:pPr>
        <w:pStyle w:val="BodyText"/>
        <w:jc w:val="both"/>
        <w:rPr>
          <w:b w:val="0"/>
          <w:bCs w:val="0"/>
          <w:sz w:val="24"/>
        </w:rPr>
      </w:pPr>
    </w:p>
    <w:p w:rsidR="00A32E85" w:rsidRDefault="00A32E85">
      <w:pPr>
        <w:pStyle w:val="BodyText"/>
        <w:jc w:val="both"/>
        <w:rPr>
          <w:b w:val="0"/>
          <w:bCs w:val="0"/>
          <w:sz w:val="24"/>
        </w:rPr>
      </w:pPr>
    </w:p>
    <w:p w:rsidR="00201495" w:rsidRDefault="00201495">
      <w:pPr>
        <w:pStyle w:val="BodyText"/>
        <w:jc w:val="both"/>
        <w:rPr>
          <w:b w:val="0"/>
          <w:bCs w:val="0"/>
          <w:sz w:val="24"/>
        </w:rPr>
        <w:sectPr w:rsidR="00201495" w:rsidSect="00A94B74">
          <w:footerReference w:type="even" r:id="rId7"/>
          <w:footerReference w:type="default" r:id="rId8"/>
          <w:pgSz w:w="11907" w:h="17407" w:code="9"/>
          <w:pgMar w:top="720" w:right="283" w:bottom="720" w:left="720" w:header="709" w:footer="709" w:gutter="0"/>
          <w:cols w:space="708"/>
          <w:docGrid w:linePitch="360"/>
        </w:sectPr>
      </w:pPr>
    </w:p>
    <w:p w:rsidR="00201495" w:rsidRPr="00201495" w:rsidRDefault="00201495" w:rsidP="006E53B9">
      <w:pPr>
        <w:pStyle w:val="BodyText"/>
        <w:pBdr>
          <w:bottom w:val="single" w:sz="4" w:space="1" w:color="auto"/>
        </w:pBdr>
        <w:jc w:val="both"/>
        <w:rPr>
          <w:bCs w:val="0"/>
          <w:sz w:val="24"/>
        </w:rPr>
      </w:pPr>
      <w:r w:rsidRPr="00201495">
        <w:rPr>
          <w:bCs w:val="0"/>
          <w:sz w:val="24"/>
        </w:rPr>
        <w:lastRenderedPageBreak/>
        <w:t>RETENTION PERIODS FOR COUNCIL DOCUMENTS</w:t>
      </w:r>
    </w:p>
    <w:p w:rsidR="00115479" w:rsidRDefault="00115479">
      <w:pPr>
        <w:pStyle w:val="BodyText"/>
        <w:jc w:val="both"/>
        <w:rPr>
          <w:b w:val="0"/>
          <w:bCs w:val="0"/>
          <w:sz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827"/>
        <w:gridCol w:w="1417"/>
        <w:gridCol w:w="1985"/>
      </w:tblGrid>
      <w:tr w:rsidR="00D47A92" w:rsidTr="006E53B9">
        <w:trPr>
          <w:trHeight w:val="276"/>
        </w:trPr>
        <w:tc>
          <w:tcPr>
            <w:tcW w:w="3261" w:type="dxa"/>
            <w:shd w:val="clear" w:color="auto" w:fill="BFBFBF" w:themeFill="background1" w:themeFillShade="BF"/>
          </w:tcPr>
          <w:p w:rsidR="00D47A92" w:rsidRPr="00223CC7" w:rsidRDefault="00D47A92" w:rsidP="00201495">
            <w:pPr>
              <w:rPr>
                <w:rFonts w:ascii="Arial" w:hAnsi="Arial" w:cs="Arial"/>
                <w:b/>
              </w:rPr>
            </w:pPr>
            <w:r w:rsidRPr="00223CC7">
              <w:rPr>
                <w:rFonts w:ascii="Arial" w:hAnsi="Arial" w:cs="Arial"/>
                <w:b/>
              </w:rPr>
              <w:t>Records</w:t>
            </w:r>
          </w:p>
        </w:tc>
        <w:tc>
          <w:tcPr>
            <w:tcW w:w="3827" w:type="dxa"/>
            <w:shd w:val="clear" w:color="auto" w:fill="BFBFBF" w:themeFill="background1" w:themeFillShade="BF"/>
          </w:tcPr>
          <w:p w:rsidR="00D47A92" w:rsidRPr="00223CC7" w:rsidRDefault="00201495" w:rsidP="00CF1B7D">
            <w:pPr>
              <w:rPr>
                <w:rFonts w:ascii="Arial" w:hAnsi="Arial" w:cs="Arial"/>
                <w:b/>
              </w:rPr>
            </w:pPr>
            <w:r>
              <w:rPr>
                <w:rFonts w:ascii="Arial" w:hAnsi="Arial" w:cs="Arial"/>
                <w:b/>
              </w:rPr>
              <w:t xml:space="preserve">Minimum </w:t>
            </w:r>
            <w:r w:rsidR="00D47A92" w:rsidRPr="00223CC7">
              <w:rPr>
                <w:rFonts w:ascii="Arial" w:hAnsi="Arial" w:cs="Arial"/>
                <w:b/>
              </w:rPr>
              <w:t>Retention period</w:t>
            </w:r>
          </w:p>
        </w:tc>
        <w:tc>
          <w:tcPr>
            <w:tcW w:w="1417" w:type="dxa"/>
            <w:shd w:val="clear" w:color="auto" w:fill="BFBFBF" w:themeFill="background1" w:themeFillShade="BF"/>
          </w:tcPr>
          <w:p w:rsidR="00D47A92" w:rsidRPr="00223CC7" w:rsidRDefault="00D47A92">
            <w:pPr>
              <w:jc w:val="center"/>
              <w:rPr>
                <w:rFonts w:ascii="Arial" w:hAnsi="Arial" w:cs="Arial"/>
                <w:b/>
              </w:rPr>
            </w:pPr>
            <w:r w:rsidRPr="00223CC7">
              <w:rPr>
                <w:rFonts w:ascii="Arial" w:hAnsi="Arial" w:cs="Arial"/>
                <w:b/>
              </w:rPr>
              <w:t>Action</w:t>
            </w:r>
          </w:p>
        </w:tc>
        <w:tc>
          <w:tcPr>
            <w:tcW w:w="1985" w:type="dxa"/>
            <w:shd w:val="clear" w:color="auto" w:fill="BFBFBF" w:themeFill="background1" w:themeFillShade="BF"/>
          </w:tcPr>
          <w:p w:rsidR="00D47A92" w:rsidRPr="00223CC7" w:rsidRDefault="00D47A92" w:rsidP="00201495">
            <w:pPr>
              <w:rPr>
                <w:rFonts w:ascii="Arial" w:hAnsi="Arial" w:cs="Arial"/>
                <w:b/>
              </w:rPr>
            </w:pPr>
            <w:r w:rsidRPr="00223CC7">
              <w:rPr>
                <w:rFonts w:ascii="Arial" w:hAnsi="Arial" w:cs="Arial"/>
                <w:b/>
              </w:rPr>
              <w:t>Reason</w:t>
            </w:r>
          </w:p>
        </w:tc>
      </w:tr>
      <w:tr w:rsidR="00D47A92" w:rsidTr="006E53B9">
        <w:trPr>
          <w:trHeight w:val="276"/>
        </w:trPr>
        <w:tc>
          <w:tcPr>
            <w:tcW w:w="3261" w:type="dxa"/>
          </w:tcPr>
          <w:p w:rsidR="00D47A92" w:rsidRDefault="00D47A92" w:rsidP="00201495">
            <w:pPr>
              <w:rPr>
                <w:rFonts w:ascii="Arial" w:hAnsi="Arial" w:cs="Arial"/>
              </w:rPr>
            </w:pPr>
          </w:p>
        </w:tc>
        <w:tc>
          <w:tcPr>
            <w:tcW w:w="3827" w:type="dxa"/>
          </w:tcPr>
          <w:p w:rsidR="00D47A92" w:rsidRDefault="00D47A92">
            <w:pPr>
              <w:jc w:val="center"/>
              <w:rPr>
                <w:rFonts w:ascii="Arial" w:hAnsi="Arial" w:cs="Arial"/>
              </w:rPr>
            </w:pPr>
          </w:p>
        </w:tc>
        <w:tc>
          <w:tcPr>
            <w:tcW w:w="1417" w:type="dxa"/>
          </w:tcPr>
          <w:p w:rsidR="00D47A92" w:rsidRDefault="00D47A92">
            <w:pPr>
              <w:jc w:val="center"/>
              <w:rPr>
                <w:rFonts w:ascii="Arial" w:hAnsi="Arial" w:cs="Arial"/>
              </w:rPr>
            </w:pPr>
          </w:p>
        </w:tc>
        <w:tc>
          <w:tcPr>
            <w:tcW w:w="1985" w:type="dxa"/>
          </w:tcPr>
          <w:p w:rsidR="00D47A92" w:rsidRDefault="00D47A92" w:rsidP="00201495">
            <w:pPr>
              <w:rPr>
                <w:rFonts w:ascii="Arial" w:hAnsi="Arial" w:cs="Arial"/>
              </w:rPr>
            </w:pPr>
          </w:p>
        </w:tc>
      </w:tr>
      <w:tr w:rsidR="00CF1B7D" w:rsidRPr="00223CC7" w:rsidTr="006E53B9">
        <w:trPr>
          <w:trHeight w:val="276"/>
        </w:trPr>
        <w:tc>
          <w:tcPr>
            <w:tcW w:w="3261" w:type="dxa"/>
            <w:shd w:val="clear" w:color="auto" w:fill="8EAADB" w:themeFill="accent5" w:themeFillTint="99"/>
          </w:tcPr>
          <w:p w:rsidR="00CF1B7D" w:rsidRPr="00223CC7" w:rsidRDefault="00CF1B7D" w:rsidP="00201495">
            <w:pPr>
              <w:pStyle w:val="Heading1"/>
              <w:rPr>
                <w:sz w:val="22"/>
                <w:szCs w:val="22"/>
              </w:rPr>
            </w:pPr>
            <w:r w:rsidRPr="00223CC7">
              <w:rPr>
                <w:sz w:val="22"/>
                <w:szCs w:val="22"/>
              </w:rPr>
              <w:t>Administrative</w:t>
            </w:r>
          </w:p>
        </w:tc>
        <w:tc>
          <w:tcPr>
            <w:tcW w:w="3827" w:type="dxa"/>
            <w:shd w:val="clear" w:color="auto" w:fill="8EAADB" w:themeFill="accent5" w:themeFillTint="99"/>
          </w:tcPr>
          <w:p w:rsidR="00CF1B7D" w:rsidRPr="00223CC7" w:rsidRDefault="00201495" w:rsidP="00CF1B7D">
            <w:pPr>
              <w:rPr>
                <w:rFonts w:ascii="Arial" w:hAnsi="Arial" w:cs="Arial"/>
                <w:b/>
              </w:rPr>
            </w:pPr>
            <w:r>
              <w:rPr>
                <w:rFonts w:ascii="Arial" w:hAnsi="Arial" w:cs="Arial"/>
                <w:b/>
              </w:rPr>
              <w:t xml:space="preserve">Minimum </w:t>
            </w:r>
            <w:r w:rsidR="00CF1B7D" w:rsidRPr="00223CC7">
              <w:rPr>
                <w:rFonts w:ascii="Arial" w:hAnsi="Arial" w:cs="Arial"/>
                <w:b/>
              </w:rPr>
              <w:t>Retention period</w:t>
            </w:r>
          </w:p>
        </w:tc>
        <w:tc>
          <w:tcPr>
            <w:tcW w:w="1417" w:type="dxa"/>
            <w:shd w:val="clear" w:color="auto" w:fill="8EAADB" w:themeFill="accent5" w:themeFillTint="99"/>
          </w:tcPr>
          <w:p w:rsidR="00CF1B7D" w:rsidRPr="00223CC7" w:rsidRDefault="00CF1B7D" w:rsidP="00FA713C">
            <w:pPr>
              <w:jc w:val="center"/>
              <w:rPr>
                <w:rFonts w:ascii="Arial" w:hAnsi="Arial" w:cs="Arial"/>
                <w:b/>
              </w:rPr>
            </w:pPr>
            <w:r w:rsidRPr="00223CC7">
              <w:rPr>
                <w:rFonts w:ascii="Arial" w:hAnsi="Arial" w:cs="Arial"/>
                <w:b/>
              </w:rPr>
              <w:t>Action</w:t>
            </w:r>
          </w:p>
        </w:tc>
        <w:tc>
          <w:tcPr>
            <w:tcW w:w="1985" w:type="dxa"/>
            <w:shd w:val="clear" w:color="auto" w:fill="8EAADB" w:themeFill="accent5" w:themeFillTint="99"/>
          </w:tcPr>
          <w:p w:rsidR="00CF1B7D" w:rsidRPr="00223CC7" w:rsidRDefault="00CF1B7D" w:rsidP="00201495">
            <w:pPr>
              <w:rPr>
                <w:rFonts w:ascii="Arial" w:hAnsi="Arial" w:cs="Arial"/>
                <w:b/>
              </w:rPr>
            </w:pPr>
            <w:r w:rsidRPr="00223CC7">
              <w:rPr>
                <w:rFonts w:ascii="Arial" w:hAnsi="Arial" w:cs="Arial"/>
                <w:b/>
              </w:rPr>
              <w:t>Reason</w:t>
            </w:r>
          </w:p>
        </w:tc>
      </w:tr>
      <w:tr w:rsidR="00CF1B7D" w:rsidRPr="00223CC7" w:rsidTr="006E53B9">
        <w:trPr>
          <w:trHeight w:val="276"/>
        </w:trPr>
        <w:tc>
          <w:tcPr>
            <w:tcW w:w="3261" w:type="dxa"/>
          </w:tcPr>
          <w:p w:rsidR="00CF1B7D" w:rsidRPr="007A2AF2" w:rsidRDefault="00CF1B7D">
            <w:pPr>
              <w:pStyle w:val="Heading1"/>
              <w:rPr>
                <w:b w:val="0"/>
                <w:sz w:val="22"/>
                <w:szCs w:val="22"/>
              </w:rPr>
            </w:pPr>
            <w:r w:rsidRPr="007A2AF2">
              <w:rPr>
                <w:b w:val="0"/>
                <w:sz w:val="22"/>
                <w:szCs w:val="22"/>
              </w:rPr>
              <w:t>Minute books</w:t>
            </w:r>
          </w:p>
        </w:tc>
        <w:tc>
          <w:tcPr>
            <w:tcW w:w="3827" w:type="dxa"/>
          </w:tcPr>
          <w:p w:rsidR="00CF1B7D" w:rsidRPr="00223CC7" w:rsidRDefault="00CF1B7D">
            <w:pPr>
              <w:rPr>
                <w:rFonts w:ascii="Arial" w:hAnsi="Arial" w:cs="Arial"/>
                <w:sz w:val="22"/>
                <w:szCs w:val="22"/>
              </w:rPr>
            </w:pPr>
            <w:r>
              <w:rPr>
                <w:rFonts w:ascii="Arial" w:hAnsi="Arial" w:cs="Arial"/>
                <w:sz w:val="22"/>
                <w:szCs w:val="22"/>
              </w:rPr>
              <w:t>Indefinite</w:t>
            </w:r>
          </w:p>
        </w:tc>
        <w:tc>
          <w:tcPr>
            <w:tcW w:w="1417" w:type="dxa"/>
          </w:tcPr>
          <w:p w:rsidR="00CF1B7D" w:rsidRPr="00223CC7" w:rsidRDefault="00CF1B7D" w:rsidP="007A2AF2">
            <w:pPr>
              <w:jc w:val="center"/>
              <w:rPr>
                <w:rFonts w:ascii="Arial" w:hAnsi="Arial" w:cs="Arial"/>
                <w:sz w:val="22"/>
                <w:szCs w:val="22"/>
              </w:rPr>
            </w:pPr>
            <w:r>
              <w:rPr>
                <w:rFonts w:ascii="Arial" w:hAnsi="Arial" w:cs="Arial"/>
                <w:sz w:val="22"/>
                <w:szCs w:val="22"/>
              </w:rPr>
              <w:t>Preserve</w:t>
            </w:r>
          </w:p>
        </w:tc>
        <w:tc>
          <w:tcPr>
            <w:tcW w:w="1985" w:type="dxa"/>
          </w:tcPr>
          <w:p w:rsidR="00CF1B7D" w:rsidRPr="00223CC7" w:rsidRDefault="00CF1B7D">
            <w:pPr>
              <w:rPr>
                <w:rFonts w:ascii="Arial" w:hAnsi="Arial" w:cs="Arial"/>
                <w:sz w:val="22"/>
                <w:szCs w:val="22"/>
              </w:rPr>
            </w:pPr>
            <w:r>
              <w:rPr>
                <w:rFonts w:ascii="Arial" w:hAnsi="Arial" w:cs="Arial"/>
                <w:sz w:val="22"/>
                <w:szCs w:val="22"/>
              </w:rPr>
              <w:t>Archive</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Signed council and committee minutes</w:t>
            </w:r>
          </w:p>
        </w:tc>
        <w:tc>
          <w:tcPr>
            <w:tcW w:w="3827" w:type="dxa"/>
          </w:tcPr>
          <w:p w:rsidR="00CF1B7D" w:rsidRPr="00223CC7" w:rsidRDefault="00201495" w:rsidP="00201495">
            <w:pPr>
              <w:rPr>
                <w:rFonts w:ascii="Arial" w:hAnsi="Arial" w:cs="Arial"/>
                <w:sz w:val="22"/>
                <w:szCs w:val="22"/>
              </w:rPr>
            </w:pPr>
            <w:r>
              <w:rPr>
                <w:rFonts w:ascii="Arial" w:hAnsi="Arial" w:cs="Arial"/>
                <w:sz w:val="22"/>
                <w:szCs w:val="22"/>
              </w:rPr>
              <w:t xml:space="preserve">Indefinite. Can be transferred to local Archive </w:t>
            </w:r>
            <w:r w:rsidR="00CF1B7D" w:rsidRPr="00223CC7">
              <w:rPr>
                <w:rFonts w:ascii="Arial" w:hAnsi="Arial" w:cs="Arial"/>
                <w:sz w:val="22"/>
                <w:szCs w:val="22"/>
              </w:rPr>
              <w:t>after 6 years or once they become inactive</w:t>
            </w:r>
            <w:r>
              <w:rPr>
                <w:rFonts w:ascii="Arial" w:hAnsi="Arial" w:cs="Arial"/>
                <w:sz w:val="22"/>
                <w:szCs w:val="22"/>
              </w:rPr>
              <w:t>.</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Preserve</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Common practice</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Draft minutes</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Until the date of confirmation of the minutes</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Destroy</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Operational</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Agendas</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Until there is no longer an administrative requirement</w:t>
            </w:r>
            <w:r w:rsidR="00201495">
              <w:rPr>
                <w:rFonts w:ascii="Arial" w:hAnsi="Arial" w:cs="Arial"/>
                <w:sz w:val="22"/>
                <w:szCs w:val="22"/>
              </w:rPr>
              <w:t xml:space="preserve">. Can be transferred to local Archive </w:t>
            </w:r>
            <w:r w:rsidR="00201495" w:rsidRPr="00223CC7">
              <w:rPr>
                <w:rFonts w:ascii="Arial" w:hAnsi="Arial" w:cs="Arial"/>
                <w:sz w:val="22"/>
                <w:szCs w:val="22"/>
              </w:rPr>
              <w:t>after 6 years or once they become inactive</w:t>
            </w:r>
            <w:r w:rsidR="00201495">
              <w:rPr>
                <w:rFonts w:ascii="Arial" w:hAnsi="Arial" w:cs="Arial"/>
                <w:sz w:val="22"/>
                <w:szCs w:val="22"/>
              </w:rPr>
              <w:t>.</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Destroy</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Operational</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Reports and other documents circulated with agendas</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 xml:space="preserve">Until there is no longer an administrative requirement. Destroy these reports if copies are already included with signed minutes </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Review</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Common practice</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Councillors’ declarations of office</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4 years or until they vacate office</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Destroy</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Operational</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Register of electors</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Destroy</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Copies already in existence</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Grouping orders</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Destroy</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Operational</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Byelaws and orders</w:t>
            </w:r>
          </w:p>
        </w:tc>
        <w:tc>
          <w:tcPr>
            <w:tcW w:w="3827" w:type="dxa"/>
          </w:tcPr>
          <w:p w:rsidR="00CF1B7D" w:rsidRPr="00223CC7" w:rsidRDefault="00CF1B7D" w:rsidP="00201495">
            <w:pPr>
              <w:rPr>
                <w:rFonts w:ascii="Arial" w:hAnsi="Arial" w:cs="Arial"/>
                <w:sz w:val="22"/>
                <w:szCs w:val="22"/>
              </w:rPr>
            </w:pPr>
            <w:r w:rsidRPr="00223CC7">
              <w:rPr>
                <w:rFonts w:ascii="Arial" w:hAnsi="Arial" w:cs="Arial"/>
                <w:sz w:val="22"/>
                <w:szCs w:val="22"/>
              </w:rPr>
              <w:t xml:space="preserve">Preserve one of each copy and transfer to </w:t>
            </w:r>
            <w:r w:rsidR="00201495">
              <w:rPr>
                <w:rFonts w:ascii="Arial" w:hAnsi="Arial" w:cs="Arial"/>
                <w:sz w:val="22"/>
                <w:szCs w:val="22"/>
              </w:rPr>
              <w:t xml:space="preserve">local Archive </w:t>
            </w:r>
            <w:r w:rsidRPr="00223CC7">
              <w:rPr>
                <w:rFonts w:ascii="Arial" w:hAnsi="Arial" w:cs="Arial"/>
                <w:sz w:val="22"/>
                <w:szCs w:val="22"/>
              </w:rPr>
              <w:t>once they become inactive</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Preserve</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Common practice</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Policy documents</w:t>
            </w:r>
          </w:p>
        </w:tc>
        <w:tc>
          <w:tcPr>
            <w:tcW w:w="3827" w:type="dxa"/>
          </w:tcPr>
          <w:p w:rsidR="00CF1B7D" w:rsidRPr="00223CC7" w:rsidRDefault="00CF1B7D">
            <w:pPr>
              <w:rPr>
                <w:rFonts w:ascii="Arial" w:hAnsi="Arial" w:cs="Arial"/>
                <w:sz w:val="22"/>
                <w:szCs w:val="22"/>
              </w:rPr>
            </w:pPr>
            <w:r w:rsidRPr="00223CC7">
              <w:rPr>
                <w:rFonts w:ascii="Arial" w:hAnsi="Arial" w:cs="Arial"/>
                <w:sz w:val="22"/>
                <w:szCs w:val="22"/>
              </w:rPr>
              <w:t>Until there is no longer an administrative requirement</w:t>
            </w:r>
            <w:r w:rsidR="005E4A65">
              <w:rPr>
                <w:rFonts w:ascii="Arial" w:hAnsi="Arial" w:cs="Arial"/>
                <w:sz w:val="22"/>
                <w:szCs w:val="22"/>
              </w:rPr>
              <w:t>. Destroy old versions.</w:t>
            </w:r>
          </w:p>
        </w:tc>
        <w:tc>
          <w:tcPr>
            <w:tcW w:w="1417" w:type="dxa"/>
          </w:tcPr>
          <w:p w:rsidR="00CF1B7D" w:rsidRPr="00223CC7" w:rsidRDefault="00CF1B7D">
            <w:pPr>
              <w:jc w:val="center"/>
              <w:rPr>
                <w:rFonts w:ascii="Arial" w:hAnsi="Arial" w:cs="Arial"/>
                <w:sz w:val="22"/>
                <w:szCs w:val="22"/>
              </w:rPr>
            </w:pPr>
            <w:r w:rsidRPr="00223CC7">
              <w:rPr>
                <w:rFonts w:ascii="Arial" w:hAnsi="Arial" w:cs="Arial"/>
                <w:sz w:val="22"/>
                <w:szCs w:val="22"/>
              </w:rPr>
              <w:t>Review</w:t>
            </w:r>
          </w:p>
        </w:tc>
        <w:tc>
          <w:tcPr>
            <w:tcW w:w="1985" w:type="dxa"/>
          </w:tcPr>
          <w:p w:rsidR="00CF1B7D" w:rsidRPr="00223CC7" w:rsidRDefault="00CF1B7D">
            <w:pPr>
              <w:rPr>
                <w:rFonts w:ascii="Arial" w:hAnsi="Arial" w:cs="Arial"/>
                <w:color w:val="000000"/>
                <w:sz w:val="22"/>
                <w:szCs w:val="22"/>
              </w:rPr>
            </w:pPr>
            <w:r w:rsidRPr="00223CC7">
              <w:rPr>
                <w:rFonts w:ascii="Arial" w:hAnsi="Arial" w:cs="Arial"/>
                <w:color w:val="000000"/>
                <w:sz w:val="22"/>
                <w:szCs w:val="22"/>
              </w:rPr>
              <w:t>Operational</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Title deeds more than 100 years old</w:t>
            </w:r>
          </w:p>
        </w:tc>
        <w:tc>
          <w:tcPr>
            <w:tcW w:w="3827" w:type="dxa"/>
          </w:tcPr>
          <w:p w:rsidR="005E4A65" w:rsidRDefault="005E4A65" w:rsidP="005E4A65">
            <w:pPr>
              <w:rPr>
                <w:rFonts w:ascii="Arial" w:hAnsi="Arial" w:cs="Arial"/>
                <w:sz w:val="22"/>
                <w:szCs w:val="22"/>
              </w:rPr>
            </w:pPr>
            <w:r>
              <w:rPr>
                <w:rFonts w:ascii="Arial" w:hAnsi="Arial" w:cs="Arial"/>
                <w:sz w:val="22"/>
                <w:szCs w:val="22"/>
              </w:rPr>
              <w:t>Indefinite.</w:t>
            </w:r>
          </w:p>
          <w:p w:rsidR="00CF1B7D" w:rsidRPr="00223CC7" w:rsidRDefault="00CF1B7D" w:rsidP="005E4A65">
            <w:pPr>
              <w:rPr>
                <w:rFonts w:ascii="Arial" w:hAnsi="Arial" w:cs="Arial"/>
                <w:sz w:val="22"/>
                <w:szCs w:val="22"/>
              </w:rPr>
            </w:pPr>
            <w:r w:rsidRPr="00223CC7">
              <w:rPr>
                <w:rFonts w:ascii="Arial" w:hAnsi="Arial" w:cs="Arial"/>
                <w:sz w:val="22"/>
                <w:szCs w:val="22"/>
              </w:rPr>
              <w:t xml:space="preserve">Transfer to </w:t>
            </w:r>
            <w:r w:rsidR="005E4A65">
              <w:rPr>
                <w:rFonts w:ascii="Arial" w:hAnsi="Arial" w:cs="Arial"/>
                <w:sz w:val="22"/>
                <w:szCs w:val="22"/>
              </w:rPr>
              <w:t>local Archive once they become inactive.</w:t>
            </w:r>
          </w:p>
        </w:tc>
        <w:tc>
          <w:tcPr>
            <w:tcW w:w="1417" w:type="dxa"/>
          </w:tcPr>
          <w:p w:rsidR="005E4A65" w:rsidRDefault="005E4A65">
            <w:pPr>
              <w:jc w:val="center"/>
              <w:rPr>
                <w:rFonts w:ascii="Arial" w:hAnsi="Arial" w:cs="Arial"/>
                <w:sz w:val="22"/>
                <w:szCs w:val="22"/>
              </w:rPr>
            </w:pPr>
          </w:p>
          <w:p w:rsidR="00CF1B7D" w:rsidRPr="00223CC7" w:rsidRDefault="00CF1B7D">
            <w:pPr>
              <w:jc w:val="center"/>
              <w:rPr>
                <w:rFonts w:ascii="Arial" w:hAnsi="Arial" w:cs="Arial"/>
                <w:sz w:val="22"/>
                <w:szCs w:val="22"/>
              </w:rPr>
            </w:pPr>
            <w:r w:rsidRPr="00223CC7">
              <w:rPr>
                <w:rFonts w:ascii="Arial" w:hAnsi="Arial" w:cs="Arial"/>
                <w:sz w:val="22"/>
                <w:szCs w:val="22"/>
              </w:rPr>
              <w:t>Preserve</w:t>
            </w:r>
          </w:p>
        </w:tc>
        <w:tc>
          <w:tcPr>
            <w:tcW w:w="1985" w:type="dxa"/>
          </w:tcPr>
          <w:p w:rsidR="005E4A65" w:rsidRDefault="005E4A65">
            <w:pPr>
              <w:rPr>
                <w:rFonts w:ascii="Arial" w:hAnsi="Arial" w:cs="Arial"/>
                <w:color w:val="000000"/>
                <w:sz w:val="22"/>
                <w:szCs w:val="22"/>
              </w:rPr>
            </w:pPr>
            <w:r>
              <w:rPr>
                <w:rFonts w:ascii="Arial" w:hAnsi="Arial" w:cs="Arial"/>
                <w:color w:val="000000"/>
                <w:sz w:val="22"/>
                <w:szCs w:val="22"/>
              </w:rPr>
              <w:t xml:space="preserve">Audit/Management </w:t>
            </w:r>
          </w:p>
          <w:p w:rsidR="00CF1B7D" w:rsidRPr="00223CC7" w:rsidRDefault="00CF1B7D">
            <w:pPr>
              <w:rPr>
                <w:rFonts w:ascii="Arial" w:hAnsi="Arial" w:cs="Arial"/>
                <w:color w:val="000000"/>
                <w:sz w:val="22"/>
                <w:szCs w:val="22"/>
              </w:rPr>
            </w:pPr>
            <w:r w:rsidRPr="00223CC7">
              <w:rPr>
                <w:rFonts w:ascii="Arial" w:hAnsi="Arial" w:cs="Arial"/>
                <w:color w:val="000000"/>
                <w:sz w:val="22"/>
                <w:szCs w:val="22"/>
              </w:rPr>
              <w:t>Common practice</w:t>
            </w:r>
          </w:p>
        </w:tc>
      </w:tr>
      <w:tr w:rsidR="00CF1B7D" w:rsidRPr="00223CC7" w:rsidTr="006E53B9">
        <w:trPr>
          <w:trHeight w:val="276"/>
        </w:trPr>
        <w:tc>
          <w:tcPr>
            <w:tcW w:w="3261" w:type="dxa"/>
          </w:tcPr>
          <w:p w:rsidR="00CF1B7D" w:rsidRPr="00223CC7" w:rsidRDefault="00CF1B7D">
            <w:pPr>
              <w:rPr>
                <w:rFonts w:ascii="Arial" w:hAnsi="Arial" w:cs="Arial"/>
                <w:sz w:val="22"/>
                <w:szCs w:val="22"/>
              </w:rPr>
            </w:pPr>
            <w:r w:rsidRPr="00223CC7">
              <w:rPr>
                <w:rFonts w:ascii="Arial" w:hAnsi="Arial" w:cs="Arial"/>
                <w:sz w:val="22"/>
                <w:szCs w:val="22"/>
              </w:rPr>
              <w:t>Title deeds less than 100 years old</w:t>
            </w:r>
          </w:p>
        </w:tc>
        <w:tc>
          <w:tcPr>
            <w:tcW w:w="3827" w:type="dxa"/>
          </w:tcPr>
          <w:p w:rsidR="005E4A65" w:rsidRDefault="005E4A65" w:rsidP="005E4A65">
            <w:pPr>
              <w:rPr>
                <w:rFonts w:ascii="Arial" w:hAnsi="Arial" w:cs="Arial"/>
                <w:sz w:val="22"/>
                <w:szCs w:val="22"/>
              </w:rPr>
            </w:pPr>
            <w:r>
              <w:rPr>
                <w:rFonts w:ascii="Arial" w:hAnsi="Arial" w:cs="Arial"/>
                <w:sz w:val="22"/>
                <w:szCs w:val="22"/>
              </w:rPr>
              <w:t>Indefinite.</w:t>
            </w:r>
          </w:p>
          <w:p w:rsidR="00CF1B7D" w:rsidRPr="00223CC7" w:rsidRDefault="00CF1B7D" w:rsidP="005E4A65">
            <w:pPr>
              <w:rPr>
                <w:rFonts w:ascii="Arial" w:hAnsi="Arial" w:cs="Arial"/>
                <w:sz w:val="22"/>
                <w:szCs w:val="22"/>
              </w:rPr>
            </w:pPr>
            <w:r w:rsidRPr="00223CC7">
              <w:rPr>
                <w:rFonts w:ascii="Arial" w:hAnsi="Arial" w:cs="Arial"/>
                <w:sz w:val="22"/>
                <w:szCs w:val="22"/>
              </w:rPr>
              <w:t xml:space="preserve">Transfer to </w:t>
            </w:r>
            <w:r w:rsidR="005E4A65">
              <w:rPr>
                <w:rFonts w:ascii="Arial" w:hAnsi="Arial" w:cs="Arial"/>
                <w:sz w:val="22"/>
                <w:szCs w:val="22"/>
              </w:rPr>
              <w:t xml:space="preserve">local Archive </w:t>
            </w:r>
            <w:r w:rsidRPr="00223CC7">
              <w:rPr>
                <w:rFonts w:ascii="Arial" w:hAnsi="Arial" w:cs="Arial"/>
                <w:sz w:val="22"/>
                <w:szCs w:val="22"/>
              </w:rPr>
              <w:t>for re</w:t>
            </w:r>
            <w:r w:rsidR="005E4A65">
              <w:rPr>
                <w:rFonts w:ascii="Arial" w:hAnsi="Arial" w:cs="Arial"/>
                <w:sz w:val="22"/>
                <w:szCs w:val="22"/>
              </w:rPr>
              <w:t>view once they become inactive.</w:t>
            </w:r>
          </w:p>
        </w:tc>
        <w:tc>
          <w:tcPr>
            <w:tcW w:w="1417" w:type="dxa"/>
          </w:tcPr>
          <w:p w:rsidR="005E4A65" w:rsidRDefault="005E4A65">
            <w:pPr>
              <w:jc w:val="center"/>
              <w:rPr>
                <w:rFonts w:ascii="Arial" w:hAnsi="Arial" w:cs="Arial"/>
                <w:sz w:val="22"/>
                <w:szCs w:val="22"/>
              </w:rPr>
            </w:pPr>
          </w:p>
          <w:p w:rsidR="00CF1B7D" w:rsidRPr="00223CC7" w:rsidRDefault="00CF1B7D">
            <w:pPr>
              <w:jc w:val="center"/>
              <w:rPr>
                <w:rFonts w:ascii="Arial" w:hAnsi="Arial" w:cs="Arial"/>
                <w:sz w:val="22"/>
                <w:szCs w:val="22"/>
              </w:rPr>
            </w:pPr>
            <w:r w:rsidRPr="00223CC7">
              <w:rPr>
                <w:rFonts w:ascii="Arial" w:hAnsi="Arial" w:cs="Arial"/>
                <w:sz w:val="22"/>
                <w:szCs w:val="22"/>
              </w:rPr>
              <w:t>Review</w:t>
            </w:r>
          </w:p>
        </w:tc>
        <w:tc>
          <w:tcPr>
            <w:tcW w:w="1985" w:type="dxa"/>
          </w:tcPr>
          <w:p w:rsidR="005E4A65" w:rsidRDefault="005E4A65" w:rsidP="00A94B74">
            <w:pPr>
              <w:ind w:right="-391"/>
              <w:rPr>
                <w:rFonts w:ascii="Arial" w:hAnsi="Arial" w:cs="Arial"/>
                <w:color w:val="000000"/>
                <w:sz w:val="22"/>
                <w:szCs w:val="22"/>
              </w:rPr>
            </w:pPr>
            <w:r>
              <w:rPr>
                <w:rFonts w:ascii="Arial" w:hAnsi="Arial" w:cs="Arial"/>
                <w:color w:val="000000"/>
                <w:sz w:val="22"/>
                <w:szCs w:val="22"/>
              </w:rPr>
              <w:t>Audit/Management</w:t>
            </w:r>
          </w:p>
          <w:p w:rsidR="00CF1B7D" w:rsidRPr="00223CC7" w:rsidRDefault="00CF1B7D">
            <w:pPr>
              <w:rPr>
                <w:rFonts w:ascii="Arial" w:hAnsi="Arial" w:cs="Arial"/>
                <w:color w:val="000000"/>
                <w:sz w:val="22"/>
                <w:szCs w:val="22"/>
              </w:rPr>
            </w:pPr>
            <w:r w:rsidRPr="00223CC7">
              <w:rPr>
                <w:rFonts w:ascii="Arial" w:hAnsi="Arial" w:cs="Arial"/>
                <w:color w:val="000000"/>
                <w:sz w:val="22"/>
                <w:szCs w:val="22"/>
              </w:rPr>
              <w:t>Common practice</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Property registers and terriers</w:t>
            </w:r>
          </w:p>
        </w:tc>
        <w:tc>
          <w:tcPr>
            <w:tcW w:w="3827" w:type="dxa"/>
          </w:tcPr>
          <w:p w:rsidR="005E4A65" w:rsidRDefault="005E4A65" w:rsidP="005E4A65">
            <w:pPr>
              <w:rPr>
                <w:rFonts w:ascii="Arial" w:hAnsi="Arial" w:cs="Arial"/>
                <w:sz w:val="22"/>
                <w:szCs w:val="22"/>
              </w:rPr>
            </w:pPr>
            <w:r>
              <w:rPr>
                <w:rFonts w:ascii="Arial" w:hAnsi="Arial" w:cs="Arial"/>
                <w:sz w:val="22"/>
                <w:szCs w:val="22"/>
              </w:rPr>
              <w:t xml:space="preserve">Indefinite. </w:t>
            </w:r>
          </w:p>
          <w:p w:rsidR="005E4A65" w:rsidRPr="00223CC7" w:rsidRDefault="005E4A65" w:rsidP="005E4A65">
            <w:pPr>
              <w:rPr>
                <w:rFonts w:ascii="Arial" w:hAnsi="Arial" w:cs="Arial"/>
                <w:sz w:val="22"/>
                <w:szCs w:val="22"/>
              </w:rPr>
            </w:pPr>
            <w:r w:rsidRPr="00223CC7">
              <w:rPr>
                <w:rFonts w:ascii="Arial" w:hAnsi="Arial" w:cs="Arial"/>
                <w:sz w:val="22"/>
                <w:szCs w:val="22"/>
              </w:rPr>
              <w:t xml:space="preserve">Transfer to </w:t>
            </w:r>
            <w:r>
              <w:rPr>
                <w:rFonts w:ascii="Arial" w:hAnsi="Arial" w:cs="Arial"/>
                <w:sz w:val="22"/>
                <w:szCs w:val="22"/>
              </w:rPr>
              <w:t>local Archive</w:t>
            </w:r>
            <w:r w:rsidRPr="00223CC7">
              <w:rPr>
                <w:rFonts w:ascii="Arial" w:hAnsi="Arial" w:cs="Arial"/>
                <w:sz w:val="22"/>
                <w:szCs w:val="22"/>
              </w:rPr>
              <w:t xml:space="preserve"> once they become inactive</w:t>
            </w:r>
            <w:r>
              <w:rPr>
                <w:rFonts w:ascii="Arial" w:hAnsi="Arial" w:cs="Arial"/>
                <w:sz w:val="22"/>
                <w:szCs w:val="22"/>
              </w:rPr>
              <w:t>.</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Preserve</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Common practice</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 xml:space="preserve">Maps, plans, and surveys of property </w:t>
            </w:r>
            <w:r>
              <w:rPr>
                <w:rFonts w:ascii="Arial" w:hAnsi="Arial" w:cs="Arial"/>
                <w:sz w:val="22"/>
                <w:szCs w:val="22"/>
              </w:rPr>
              <w:t>owned by the council or meeting</w:t>
            </w:r>
          </w:p>
        </w:tc>
        <w:tc>
          <w:tcPr>
            <w:tcW w:w="3827" w:type="dxa"/>
          </w:tcPr>
          <w:p w:rsidR="005E4A65" w:rsidRDefault="005E4A65" w:rsidP="005E4A65">
            <w:pPr>
              <w:rPr>
                <w:rFonts w:ascii="Arial" w:hAnsi="Arial" w:cs="Arial"/>
                <w:sz w:val="22"/>
                <w:szCs w:val="22"/>
              </w:rPr>
            </w:pPr>
            <w:r>
              <w:rPr>
                <w:rFonts w:ascii="Arial" w:hAnsi="Arial" w:cs="Arial"/>
                <w:sz w:val="22"/>
                <w:szCs w:val="22"/>
              </w:rPr>
              <w:t>Indefinite.</w:t>
            </w:r>
          </w:p>
          <w:p w:rsidR="005E4A65" w:rsidRPr="00223CC7" w:rsidRDefault="005E4A65" w:rsidP="005E4A65">
            <w:pPr>
              <w:rPr>
                <w:rFonts w:ascii="Arial" w:hAnsi="Arial" w:cs="Arial"/>
                <w:sz w:val="22"/>
                <w:szCs w:val="22"/>
              </w:rPr>
            </w:pPr>
            <w:r w:rsidRPr="00223CC7">
              <w:rPr>
                <w:rFonts w:ascii="Arial" w:hAnsi="Arial" w:cs="Arial"/>
                <w:sz w:val="22"/>
                <w:szCs w:val="22"/>
              </w:rPr>
              <w:t xml:space="preserve">Transfer to </w:t>
            </w:r>
            <w:r>
              <w:rPr>
                <w:rFonts w:ascii="Arial" w:hAnsi="Arial" w:cs="Arial"/>
                <w:sz w:val="22"/>
                <w:szCs w:val="22"/>
              </w:rPr>
              <w:t>local Archive</w:t>
            </w:r>
            <w:r w:rsidRPr="00223CC7">
              <w:rPr>
                <w:rFonts w:ascii="Arial" w:hAnsi="Arial" w:cs="Arial"/>
                <w:sz w:val="22"/>
                <w:szCs w:val="22"/>
              </w:rPr>
              <w:t xml:space="preserve"> once they become inactive</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Preserve</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Common practice</w:t>
            </w:r>
          </w:p>
        </w:tc>
      </w:tr>
      <w:tr w:rsidR="005E4A65" w:rsidRPr="00223CC7" w:rsidTr="006E53B9">
        <w:trPr>
          <w:trHeight w:val="502"/>
        </w:trPr>
        <w:tc>
          <w:tcPr>
            <w:tcW w:w="3261" w:type="dxa"/>
          </w:tcPr>
          <w:p w:rsidR="005E4A65" w:rsidRPr="00223CC7" w:rsidRDefault="005E4A65" w:rsidP="005E4A65">
            <w:pPr>
              <w:rPr>
                <w:rFonts w:ascii="Arial" w:hAnsi="Arial" w:cs="Arial"/>
                <w:sz w:val="22"/>
                <w:szCs w:val="22"/>
              </w:rPr>
            </w:pPr>
            <w:r>
              <w:rPr>
                <w:rFonts w:ascii="Arial" w:hAnsi="Arial" w:cs="Arial"/>
                <w:sz w:val="22"/>
                <w:szCs w:val="22"/>
              </w:rPr>
              <w:t>General c</w:t>
            </w:r>
            <w:r w:rsidRPr="00223CC7">
              <w:rPr>
                <w:rFonts w:ascii="Arial" w:hAnsi="Arial" w:cs="Arial"/>
                <w:sz w:val="22"/>
                <w:szCs w:val="22"/>
              </w:rPr>
              <w:t xml:space="preserve">orrespondence </w:t>
            </w:r>
          </w:p>
        </w:tc>
        <w:tc>
          <w:tcPr>
            <w:tcW w:w="3827" w:type="dxa"/>
          </w:tcPr>
          <w:p w:rsidR="005E4A65" w:rsidRDefault="005E4A65" w:rsidP="005E4A65">
            <w:pPr>
              <w:rPr>
                <w:rFonts w:ascii="Arial" w:hAnsi="Arial" w:cs="Arial"/>
                <w:sz w:val="22"/>
                <w:szCs w:val="22"/>
              </w:rPr>
            </w:pPr>
            <w:r>
              <w:rPr>
                <w:rFonts w:ascii="Arial" w:hAnsi="Arial" w:cs="Arial"/>
                <w:sz w:val="22"/>
                <w:szCs w:val="22"/>
              </w:rPr>
              <w:t>6 Years after correspondence ends</w:t>
            </w:r>
          </w:p>
          <w:p w:rsidR="005E4A65" w:rsidRPr="00223CC7" w:rsidRDefault="005E4A65" w:rsidP="005E4A65">
            <w:pPr>
              <w:rPr>
                <w:rFonts w:ascii="Arial" w:hAnsi="Arial" w:cs="Arial"/>
                <w:sz w:val="22"/>
                <w:szCs w:val="22"/>
              </w:rPr>
            </w:pPr>
          </w:p>
        </w:tc>
        <w:tc>
          <w:tcPr>
            <w:tcW w:w="1417" w:type="dxa"/>
          </w:tcPr>
          <w:p w:rsidR="005E4A65" w:rsidRPr="00223CC7" w:rsidRDefault="005E4A65" w:rsidP="005E4A65">
            <w:pPr>
              <w:jc w:val="center"/>
              <w:rPr>
                <w:rFonts w:ascii="Arial" w:hAnsi="Arial" w:cs="Arial"/>
                <w:sz w:val="22"/>
                <w:szCs w:val="22"/>
              </w:rPr>
            </w:pPr>
            <w:r>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Operational</w:t>
            </w:r>
          </w:p>
        </w:tc>
      </w:tr>
      <w:tr w:rsidR="005E4A65" w:rsidRPr="00223CC7" w:rsidTr="006E53B9">
        <w:trPr>
          <w:trHeight w:val="417"/>
        </w:trPr>
        <w:tc>
          <w:tcPr>
            <w:tcW w:w="3261" w:type="dxa"/>
          </w:tcPr>
          <w:p w:rsidR="005E4A65" w:rsidRPr="00223CC7" w:rsidRDefault="005E4A65" w:rsidP="005E4A65">
            <w:pPr>
              <w:rPr>
                <w:rFonts w:ascii="Arial" w:hAnsi="Arial" w:cs="Arial"/>
                <w:sz w:val="22"/>
                <w:szCs w:val="22"/>
              </w:rPr>
            </w:pPr>
            <w:r>
              <w:rPr>
                <w:rFonts w:ascii="Arial" w:hAnsi="Arial" w:cs="Arial"/>
                <w:sz w:val="22"/>
                <w:szCs w:val="22"/>
              </w:rPr>
              <w:t>Complaints</w:t>
            </w:r>
          </w:p>
        </w:tc>
        <w:tc>
          <w:tcPr>
            <w:tcW w:w="3827" w:type="dxa"/>
          </w:tcPr>
          <w:p w:rsidR="005E4A65" w:rsidRDefault="005E4A65" w:rsidP="005E4A65">
            <w:pPr>
              <w:rPr>
                <w:rFonts w:ascii="Arial" w:hAnsi="Arial" w:cs="Arial"/>
                <w:sz w:val="22"/>
                <w:szCs w:val="22"/>
              </w:rPr>
            </w:pPr>
            <w:r>
              <w:rPr>
                <w:rFonts w:ascii="Arial" w:hAnsi="Arial" w:cs="Arial"/>
                <w:sz w:val="22"/>
                <w:szCs w:val="22"/>
              </w:rPr>
              <w:t>6 Years after resolution of complaint</w:t>
            </w:r>
          </w:p>
        </w:tc>
        <w:tc>
          <w:tcPr>
            <w:tcW w:w="1417" w:type="dxa"/>
          </w:tcPr>
          <w:p w:rsidR="005E4A65" w:rsidRPr="00223CC7" w:rsidRDefault="005E4A65" w:rsidP="005E4A65">
            <w:pPr>
              <w:jc w:val="center"/>
              <w:rPr>
                <w:rFonts w:ascii="Arial" w:hAnsi="Arial" w:cs="Arial"/>
                <w:sz w:val="22"/>
                <w:szCs w:val="22"/>
              </w:rPr>
            </w:pPr>
            <w:r>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Pr>
                <w:rFonts w:ascii="Arial" w:hAnsi="Arial" w:cs="Arial"/>
                <w:color w:val="000000"/>
                <w:sz w:val="22"/>
                <w:szCs w:val="22"/>
              </w:rPr>
              <w:t>Operational</w:t>
            </w:r>
          </w:p>
        </w:tc>
      </w:tr>
      <w:tr w:rsidR="005E4A65" w:rsidRPr="00223CC7" w:rsidTr="006E53B9">
        <w:trPr>
          <w:trHeight w:val="417"/>
        </w:trPr>
        <w:tc>
          <w:tcPr>
            <w:tcW w:w="3261" w:type="dxa"/>
          </w:tcPr>
          <w:p w:rsidR="005E4A65" w:rsidRPr="00223CC7" w:rsidRDefault="005E4A65" w:rsidP="005E4A65">
            <w:pPr>
              <w:rPr>
                <w:rFonts w:ascii="Arial" w:hAnsi="Arial" w:cs="Arial"/>
                <w:sz w:val="22"/>
                <w:szCs w:val="22"/>
              </w:rPr>
            </w:pPr>
            <w:r>
              <w:rPr>
                <w:rFonts w:ascii="Arial" w:hAnsi="Arial" w:cs="Arial"/>
                <w:sz w:val="22"/>
                <w:szCs w:val="22"/>
              </w:rPr>
              <w:t>Information Requests</w:t>
            </w:r>
          </w:p>
        </w:tc>
        <w:tc>
          <w:tcPr>
            <w:tcW w:w="3827" w:type="dxa"/>
          </w:tcPr>
          <w:p w:rsidR="005E4A65" w:rsidRDefault="005E4A65" w:rsidP="005E4A65">
            <w:pPr>
              <w:rPr>
                <w:rFonts w:ascii="Arial" w:hAnsi="Arial" w:cs="Arial"/>
                <w:sz w:val="22"/>
                <w:szCs w:val="22"/>
              </w:rPr>
            </w:pPr>
            <w:r>
              <w:rPr>
                <w:rFonts w:ascii="Arial" w:hAnsi="Arial" w:cs="Arial"/>
                <w:sz w:val="22"/>
                <w:szCs w:val="22"/>
              </w:rPr>
              <w:t>6 Years after resolution of request</w:t>
            </w:r>
          </w:p>
        </w:tc>
        <w:tc>
          <w:tcPr>
            <w:tcW w:w="1417" w:type="dxa"/>
          </w:tcPr>
          <w:p w:rsidR="005E4A65" w:rsidRPr="00223CC7" w:rsidRDefault="005E4A65" w:rsidP="005E4A65">
            <w:pPr>
              <w:jc w:val="center"/>
              <w:rPr>
                <w:rFonts w:ascii="Arial" w:hAnsi="Arial" w:cs="Arial"/>
                <w:sz w:val="22"/>
                <w:szCs w:val="22"/>
              </w:rPr>
            </w:pPr>
            <w:r>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Pr>
                <w:rFonts w:ascii="Arial" w:hAnsi="Arial" w:cs="Arial"/>
                <w:color w:val="000000"/>
                <w:sz w:val="22"/>
                <w:szCs w:val="22"/>
              </w:rPr>
              <w:t>Operational</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Village/parish appraisals, plans, millennium projects and supporting papers</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Review</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Operational</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Planning applications and related papers for major controversial developments</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Review with the view to 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Operational</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Planning applications for minor works where permission is refused</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6 years</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Limitation Act 1980</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lastRenderedPageBreak/>
              <w:t>Leases, agreements, contracts and wayleaves</w:t>
            </w:r>
          </w:p>
        </w:tc>
        <w:tc>
          <w:tcPr>
            <w:tcW w:w="3827" w:type="dxa"/>
          </w:tcPr>
          <w:p w:rsidR="005E4A65" w:rsidRPr="00223CC7" w:rsidRDefault="005E4A65" w:rsidP="005E4A65">
            <w:pPr>
              <w:rPr>
                <w:rFonts w:ascii="Arial" w:hAnsi="Arial" w:cs="Arial"/>
                <w:sz w:val="22"/>
                <w:szCs w:val="22"/>
              </w:rPr>
            </w:pPr>
            <w:r>
              <w:rPr>
                <w:rFonts w:ascii="Arial" w:hAnsi="Arial" w:cs="Arial"/>
                <w:sz w:val="22"/>
                <w:szCs w:val="22"/>
              </w:rPr>
              <w:t>Indefinite</w:t>
            </w:r>
          </w:p>
        </w:tc>
        <w:tc>
          <w:tcPr>
            <w:tcW w:w="1417" w:type="dxa"/>
          </w:tcPr>
          <w:p w:rsidR="005E4A65" w:rsidRPr="00223CC7" w:rsidRDefault="005E4A65" w:rsidP="005E4A65">
            <w:pPr>
              <w:jc w:val="center"/>
              <w:rPr>
                <w:rFonts w:ascii="Arial" w:hAnsi="Arial" w:cs="Arial"/>
                <w:sz w:val="22"/>
                <w:szCs w:val="22"/>
              </w:rPr>
            </w:pPr>
            <w:r>
              <w:rPr>
                <w:rFonts w:ascii="Arial" w:hAnsi="Arial" w:cs="Arial"/>
                <w:sz w:val="22"/>
                <w:szCs w:val="22"/>
              </w:rPr>
              <w:t>Preserve</w:t>
            </w:r>
          </w:p>
        </w:tc>
        <w:tc>
          <w:tcPr>
            <w:tcW w:w="1985" w:type="dxa"/>
          </w:tcPr>
          <w:p w:rsidR="005E4A65" w:rsidRPr="00223CC7" w:rsidRDefault="005E4A65" w:rsidP="005E4A65">
            <w:pPr>
              <w:rPr>
                <w:rFonts w:ascii="Arial" w:hAnsi="Arial" w:cs="Arial"/>
                <w:color w:val="000000"/>
                <w:sz w:val="22"/>
                <w:szCs w:val="22"/>
              </w:rPr>
            </w:pPr>
            <w:r>
              <w:rPr>
                <w:rFonts w:ascii="Arial" w:hAnsi="Arial" w:cs="Arial"/>
                <w:color w:val="000000"/>
                <w:sz w:val="22"/>
                <w:szCs w:val="22"/>
              </w:rPr>
              <w:t>Audit/Management</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 xml:space="preserve">Routine </w:t>
            </w:r>
            <w:r>
              <w:rPr>
                <w:rFonts w:ascii="Arial" w:hAnsi="Arial" w:cs="Arial"/>
                <w:sz w:val="22"/>
                <w:szCs w:val="22"/>
              </w:rPr>
              <w:t xml:space="preserve">internal </w:t>
            </w:r>
            <w:r w:rsidRPr="00223CC7">
              <w:rPr>
                <w:rFonts w:ascii="Arial" w:hAnsi="Arial" w:cs="Arial"/>
                <w:sz w:val="22"/>
                <w:szCs w:val="22"/>
              </w:rPr>
              <w:t>correspondence and papers</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Review with the view to 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Operational</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Scale of fees and charges</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Until superseded by new charges</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Operational</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 xml:space="preserve">Employers’ liability insurance policies </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40 years after expiry date</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Employers’ Liability Act 1969</w:t>
            </w:r>
          </w:p>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Employers’ Liability Regulations 1998</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Risk assessments</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Once superseded by a new risk assessment or once inactive</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Operational</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p>
        </w:tc>
        <w:tc>
          <w:tcPr>
            <w:tcW w:w="3827" w:type="dxa"/>
          </w:tcPr>
          <w:p w:rsidR="005E4A65" w:rsidRDefault="005E4A65" w:rsidP="005E4A65">
            <w:pPr>
              <w:rPr>
                <w:rFonts w:ascii="Arial" w:hAnsi="Arial" w:cs="Arial"/>
                <w:sz w:val="22"/>
                <w:szCs w:val="22"/>
              </w:rPr>
            </w:pPr>
          </w:p>
        </w:tc>
        <w:tc>
          <w:tcPr>
            <w:tcW w:w="1417" w:type="dxa"/>
          </w:tcPr>
          <w:p w:rsidR="005E4A65" w:rsidRPr="00223CC7" w:rsidRDefault="005E4A65" w:rsidP="005E4A65">
            <w:pPr>
              <w:jc w:val="center"/>
              <w:rPr>
                <w:rFonts w:ascii="Arial" w:hAnsi="Arial" w:cs="Arial"/>
                <w:sz w:val="22"/>
                <w:szCs w:val="22"/>
              </w:rPr>
            </w:pPr>
          </w:p>
        </w:tc>
        <w:tc>
          <w:tcPr>
            <w:tcW w:w="1985" w:type="dxa"/>
          </w:tcPr>
          <w:p w:rsidR="005E4A65" w:rsidRPr="00223CC7" w:rsidRDefault="005E4A65" w:rsidP="005E4A65">
            <w:pPr>
              <w:rPr>
                <w:rFonts w:ascii="Arial" w:hAnsi="Arial" w:cs="Arial"/>
                <w:color w:val="000000"/>
                <w:sz w:val="22"/>
                <w:szCs w:val="22"/>
                <w:lang w:val="en-US"/>
              </w:rPr>
            </w:pPr>
          </w:p>
        </w:tc>
      </w:tr>
      <w:tr w:rsidR="005E4A65" w:rsidRPr="00223CC7" w:rsidTr="006E53B9">
        <w:trPr>
          <w:trHeight w:val="276"/>
        </w:trPr>
        <w:tc>
          <w:tcPr>
            <w:tcW w:w="3261" w:type="dxa"/>
            <w:shd w:val="clear" w:color="auto" w:fill="FFFF00"/>
          </w:tcPr>
          <w:p w:rsidR="005E4A65" w:rsidRPr="00223CC7" w:rsidRDefault="005E4A65" w:rsidP="005E4A65">
            <w:pPr>
              <w:pStyle w:val="Heading1"/>
              <w:rPr>
                <w:sz w:val="22"/>
                <w:szCs w:val="22"/>
              </w:rPr>
            </w:pPr>
            <w:r>
              <w:rPr>
                <w:sz w:val="22"/>
                <w:szCs w:val="22"/>
              </w:rPr>
              <w:t>Personnel</w:t>
            </w:r>
          </w:p>
        </w:tc>
        <w:tc>
          <w:tcPr>
            <w:tcW w:w="3827" w:type="dxa"/>
            <w:shd w:val="clear" w:color="auto" w:fill="FFFF00"/>
          </w:tcPr>
          <w:p w:rsidR="005E4A65" w:rsidRPr="00223CC7" w:rsidRDefault="005E4A65" w:rsidP="005E4A65">
            <w:pPr>
              <w:rPr>
                <w:rFonts w:ascii="Arial" w:hAnsi="Arial" w:cs="Arial"/>
                <w:b/>
              </w:rPr>
            </w:pPr>
            <w:r w:rsidRPr="00223CC7">
              <w:rPr>
                <w:rFonts w:ascii="Arial" w:hAnsi="Arial" w:cs="Arial"/>
                <w:b/>
              </w:rPr>
              <w:t>Retention period</w:t>
            </w:r>
          </w:p>
        </w:tc>
        <w:tc>
          <w:tcPr>
            <w:tcW w:w="1417" w:type="dxa"/>
            <w:shd w:val="clear" w:color="auto" w:fill="FFFF00"/>
          </w:tcPr>
          <w:p w:rsidR="005E4A65" w:rsidRPr="00223CC7" w:rsidRDefault="005E4A65" w:rsidP="005E4A65">
            <w:pPr>
              <w:jc w:val="center"/>
              <w:rPr>
                <w:rFonts w:ascii="Arial" w:hAnsi="Arial" w:cs="Arial"/>
                <w:b/>
              </w:rPr>
            </w:pPr>
            <w:r w:rsidRPr="00223CC7">
              <w:rPr>
                <w:rFonts w:ascii="Arial" w:hAnsi="Arial" w:cs="Arial"/>
                <w:b/>
              </w:rPr>
              <w:t>Action</w:t>
            </w:r>
          </w:p>
        </w:tc>
        <w:tc>
          <w:tcPr>
            <w:tcW w:w="1985" w:type="dxa"/>
            <w:shd w:val="clear" w:color="auto" w:fill="FFFF00"/>
          </w:tcPr>
          <w:p w:rsidR="005E4A65" w:rsidRPr="00223CC7" w:rsidRDefault="005E4A65" w:rsidP="005E4A65">
            <w:pPr>
              <w:jc w:val="center"/>
              <w:rPr>
                <w:rFonts w:ascii="Arial" w:hAnsi="Arial" w:cs="Arial"/>
                <w:b/>
              </w:rPr>
            </w:pPr>
            <w:r w:rsidRPr="00223CC7">
              <w:rPr>
                <w:rFonts w:ascii="Arial" w:hAnsi="Arial" w:cs="Arial"/>
                <w:b/>
              </w:rPr>
              <w:t>Reason</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Personnel files</w:t>
            </w:r>
          </w:p>
        </w:tc>
        <w:tc>
          <w:tcPr>
            <w:tcW w:w="3827" w:type="dxa"/>
          </w:tcPr>
          <w:p w:rsidR="005E4A65" w:rsidRPr="00223CC7" w:rsidRDefault="005E4A65" w:rsidP="005E4A65">
            <w:pPr>
              <w:rPr>
                <w:rFonts w:ascii="Arial" w:hAnsi="Arial" w:cs="Arial"/>
                <w:sz w:val="22"/>
                <w:szCs w:val="22"/>
              </w:rPr>
            </w:pPr>
            <w:r>
              <w:rPr>
                <w:rFonts w:ascii="Arial" w:hAnsi="Arial" w:cs="Arial"/>
                <w:sz w:val="22"/>
                <w:szCs w:val="22"/>
              </w:rPr>
              <w:t>6</w:t>
            </w:r>
            <w:r w:rsidRPr="00223CC7">
              <w:rPr>
                <w:rFonts w:ascii="Arial" w:hAnsi="Arial" w:cs="Arial"/>
                <w:sz w:val="22"/>
                <w:szCs w:val="22"/>
              </w:rPr>
              <w:t xml:space="preserve"> Years after termination of service </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lang w:val="en-US"/>
              </w:rPr>
              <w:t>Risk of investigation regarding any future litigation</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Personnel files – annual leave</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2 years</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lang w:val="en-US"/>
              </w:rPr>
            </w:pPr>
            <w:r w:rsidRPr="00223CC7">
              <w:rPr>
                <w:rFonts w:ascii="Arial" w:hAnsi="Arial" w:cs="Arial"/>
                <w:color w:val="000000"/>
                <w:sz w:val="22"/>
                <w:szCs w:val="22"/>
                <w:lang w:val="en-US"/>
              </w:rPr>
              <w:t>Operational</w:t>
            </w:r>
          </w:p>
        </w:tc>
      </w:tr>
      <w:tr w:rsidR="005E4A65" w:rsidRPr="00223CC7" w:rsidTr="006E53B9">
        <w:trPr>
          <w:trHeight w:val="1550"/>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Recruitment data</w:t>
            </w:r>
          </w:p>
          <w:p w:rsidR="005E4A65" w:rsidRPr="00223CC7" w:rsidRDefault="005E4A65" w:rsidP="005E4A65">
            <w:pPr>
              <w:rPr>
                <w:rFonts w:ascii="Arial" w:hAnsi="Arial" w:cs="Arial"/>
                <w:sz w:val="22"/>
                <w:szCs w:val="22"/>
              </w:rPr>
            </w:pPr>
          </w:p>
          <w:p w:rsidR="005E4A65" w:rsidRPr="00223CC7" w:rsidRDefault="005E4A65" w:rsidP="005E4A65">
            <w:pPr>
              <w:rPr>
                <w:rFonts w:ascii="Arial" w:hAnsi="Arial" w:cs="Arial"/>
                <w:sz w:val="22"/>
                <w:szCs w:val="22"/>
              </w:rPr>
            </w:pPr>
            <w:r w:rsidRPr="00223CC7">
              <w:rPr>
                <w:rFonts w:ascii="Arial" w:hAnsi="Arial" w:cs="Arial"/>
                <w:sz w:val="22"/>
                <w:szCs w:val="22"/>
              </w:rPr>
              <w:t>Successful</w:t>
            </w:r>
          </w:p>
          <w:p w:rsidR="005E4A65" w:rsidRPr="00223CC7" w:rsidRDefault="005E4A65" w:rsidP="005E4A65">
            <w:pPr>
              <w:rPr>
                <w:rFonts w:ascii="Arial" w:hAnsi="Arial" w:cs="Arial"/>
                <w:sz w:val="22"/>
                <w:szCs w:val="22"/>
              </w:rPr>
            </w:pPr>
          </w:p>
          <w:p w:rsidR="005E4A65" w:rsidRPr="00223CC7" w:rsidRDefault="005E4A65" w:rsidP="005E4A65">
            <w:pPr>
              <w:rPr>
                <w:rFonts w:ascii="Arial" w:hAnsi="Arial" w:cs="Arial"/>
                <w:sz w:val="22"/>
                <w:szCs w:val="22"/>
              </w:rPr>
            </w:pPr>
          </w:p>
          <w:p w:rsidR="005E4A65" w:rsidRPr="00223CC7" w:rsidRDefault="005E4A65" w:rsidP="005E4A65">
            <w:pPr>
              <w:rPr>
                <w:rFonts w:ascii="Arial" w:hAnsi="Arial" w:cs="Arial"/>
                <w:sz w:val="22"/>
                <w:szCs w:val="22"/>
              </w:rPr>
            </w:pPr>
            <w:r w:rsidRPr="00223CC7">
              <w:rPr>
                <w:rFonts w:ascii="Arial" w:hAnsi="Arial" w:cs="Arial"/>
                <w:sz w:val="22"/>
                <w:szCs w:val="22"/>
              </w:rPr>
              <w:t>Unsuccessful</w:t>
            </w:r>
          </w:p>
        </w:tc>
        <w:tc>
          <w:tcPr>
            <w:tcW w:w="3827" w:type="dxa"/>
          </w:tcPr>
          <w:p w:rsidR="005E4A65" w:rsidRPr="00223CC7" w:rsidRDefault="005E4A65" w:rsidP="005E4A65">
            <w:pPr>
              <w:rPr>
                <w:rFonts w:ascii="Arial" w:hAnsi="Arial" w:cs="Arial"/>
                <w:sz w:val="22"/>
                <w:szCs w:val="22"/>
              </w:rPr>
            </w:pPr>
          </w:p>
          <w:p w:rsidR="005E4A65" w:rsidRPr="00223CC7" w:rsidRDefault="005E4A65" w:rsidP="005E4A65">
            <w:pPr>
              <w:rPr>
                <w:rFonts w:ascii="Arial" w:hAnsi="Arial" w:cs="Arial"/>
                <w:sz w:val="22"/>
                <w:szCs w:val="22"/>
              </w:rPr>
            </w:pPr>
          </w:p>
          <w:p w:rsidR="005E4A65" w:rsidRPr="00223CC7" w:rsidRDefault="005E4A65" w:rsidP="005E4A65">
            <w:pPr>
              <w:rPr>
                <w:rFonts w:ascii="Arial" w:hAnsi="Arial" w:cs="Arial"/>
                <w:sz w:val="22"/>
                <w:szCs w:val="22"/>
              </w:rPr>
            </w:pPr>
            <w:r>
              <w:rPr>
                <w:rFonts w:ascii="Arial" w:hAnsi="Arial" w:cs="Arial"/>
                <w:sz w:val="22"/>
                <w:szCs w:val="22"/>
              </w:rPr>
              <w:t>Add to personnel file</w:t>
            </w:r>
          </w:p>
          <w:p w:rsidR="005E4A65" w:rsidRPr="00223CC7" w:rsidRDefault="005E4A65" w:rsidP="005E4A65">
            <w:pPr>
              <w:rPr>
                <w:rFonts w:ascii="Arial" w:hAnsi="Arial" w:cs="Arial"/>
                <w:sz w:val="22"/>
                <w:szCs w:val="22"/>
              </w:rPr>
            </w:pPr>
          </w:p>
          <w:p w:rsidR="005E4A65" w:rsidRPr="00223CC7" w:rsidRDefault="005E4A65" w:rsidP="005E4A65">
            <w:pPr>
              <w:rPr>
                <w:rFonts w:ascii="Arial" w:hAnsi="Arial" w:cs="Arial"/>
                <w:sz w:val="22"/>
                <w:szCs w:val="22"/>
              </w:rPr>
            </w:pPr>
            <w:r>
              <w:rPr>
                <w:rFonts w:ascii="Arial" w:hAnsi="Arial" w:cs="Arial"/>
                <w:sz w:val="22"/>
                <w:szCs w:val="22"/>
              </w:rPr>
              <w:t xml:space="preserve">6 months </w:t>
            </w:r>
            <w:r w:rsidRPr="00223CC7">
              <w:rPr>
                <w:rFonts w:ascii="Arial" w:hAnsi="Arial" w:cs="Arial"/>
                <w:sz w:val="22"/>
                <w:szCs w:val="22"/>
              </w:rPr>
              <w:t>after recruitment finalised plus current year</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lang w:val="en-US"/>
              </w:rPr>
            </w:pPr>
            <w:r>
              <w:rPr>
                <w:rFonts w:ascii="Arial" w:hAnsi="Arial" w:cs="Arial"/>
                <w:color w:val="000000"/>
                <w:sz w:val="22"/>
                <w:szCs w:val="22"/>
              </w:rPr>
              <w:t>Equalities Act</w:t>
            </w:r>
            <w:r w:rsidRPr="00223CC7">
              <w:rPr>
                <w:rFonts w:ascii="Arial" w:hAnsi="Arial" w:cs="Arial"/>
                <w:color w:val="000000"/>
                <w:sz w:val="22"/>
                <w:szCs w:val="22"/>
              </w:rPr>
              <w:t xml:space="preserve"> </w:t>
            </w:r>
          </w:p>
        </w:tc>
      </w:tr>
      <w:tr w:rsidR="005E4A65" w:rsidRPr="00223CC7" w:rsidTr="006E53B9">
        <w:trPr>
          <w:trHeight w:val="165"/>
        </w:trPr>
        <w:tc>
          <w:tcPr>
            <w:tcW w:w="3261" w:type="dxa"/>
          </w:tcPr>
          <w:p w:rsidR="005E4A65" w:rsidRPr="00223CC7" w:rsidRDefault="005E4A65" w:rsidP="005E4A65">
            <w:pPr>
              <w:rPr>
                <w:rFonts w:ascii="Arial" w:hAnsi="Arial" w:cs="Arial"/>
                <w:sz w:val="22"/>
                <w:szCs w:val="22"/>
              </w:rPr>
            </w:pPr>
          </w:p>
        </w:tc>
        <w:tc>
          <w:tcPr>
            <w:tcW w:w="3827" w:type="dxa"/>
          </w:tcPr>
          <w:p w:rsidR="005E4A65" w:rsidRPr="00223CC7" w:rsidRDefault="005E4A65" w:rsidP="005E4A65">
            <w:pPr>
              <w:rPr>
                <w:rFonts w:ascii="Arial" w:hAnsi="Arial" w:cs="Arial"/>
                <w:sz w:val="22"/>
                <w:szCs w:val="22"/>
              </w:rPr>
            </w:pPr>
          </w:p>
        </w:tc>
        <w:tc>
          <w:tcPr>
            <w:tcW w:w="1417" w:type="dxa"/>
          </w:tcPr>
          <w:p w:rsidR="005E4A65" w:rsidRPr="00223CC7" w:rsidRDefault="005E4A65" w:rsidP="005E4A65">
            <w:pPr>
              <w:jc w:val="center"/>
              <w:rPr>
                <w:rFonts w:ascii="Arial" w:hAnsi="Arial" w:cs="Arial"/>
                <w:sz w:val="22"/>
                <w:szCs w:val="22"/>
              </w:rPr>
            </w:pPr>
          </w:p>
        </w:tc>
        <w:tc>
          <w:tcPr>
            <w:tcW w:w="1985" w:type="dxa"/>
          </w:tcPr>
          <w:p w:rsidR="005E4A65" w:rsidRPr="00223CC7" w:rsidRDefault="005E4A65" w:rsidP="005E4A65">
            <w:pPr>
              <w:rPr>
                <w:rFonts w:ascii="Arial" w:hAnsi="Arial" w:cs="Arial"/>
                <w:color w:val="000000"/>
                <w:sz w:val="22"/>
                <w:szCs w:val="22"/>
              </w:rPr>
            </w:pPr>
          </w:p>
        </w:tc>
      </w:tr>
      <w:tr w:rsidR="005E4A65" w:rsidRPr="00223CC7" w:rsidTr="006E53B9">
        <w:trPr>
          <w:trHeight w:val="276"/>
        </w:trPr>
        <w:tc>
          <w:tcPr>
            <w:tcW w:w="3261" w:type="dxa"/>
            <w:shd w:val="clear" w:color="auto" w:fill="E5B8B7"/>
          </w:tcPr>
          <w:p w:rsidR="005E4A65" w:rsidRPr="00223CC7" w:rsidRDefault="005E4A65" w:rsidP="005E4A65">
            <w:pPr>
              <w:pStyle w:val="Heading1"/>
              <w:rPr>
                <w:sz w:val="22"/>
                <w:szCs w:val="22"/>
              </w:rPr>
            </w:pPr>
            <w:r w:rsidRPr="00223CC7">
              <w:rPr>
                <w:sz w:val="22"/>
                <w:szCs w:val="22"/>
              </w:rPr>
              <w:t>Financial</w:t>
            </w:r>
          </w:p>
        </w:tc>
        <w:tc>
          <w:tcPr>
            <w:tcW w:w="3827" w:type="dxa"/>
            <w:shd w:val="clear" w:color="auto" w:fill="E5B8B7"/>
          </w:tcPr>
          <w:p w:rsidR="005E4A65" w:rsidRPr="00223CC7" w:rsidRDefault="005E4A65" w:rsidP="005E4A65">
            <w:pPr>
              <w:rPr>
                <w:rFonts w:ascii="Arial" w:hAnsi="Arial" w:cs="Arial"/>
                <w:b/>
              </w:rPr>
            </w:pPr>
            <w:r w:rsidRPr="00223CC7">
              <w:rPr>
                <w:rFonts w:ascii="Arial" w:hAnsi="Arial" w:cs="Arial"/>
                <w:b/>
              </w:rPr>
              <w:t>Retention period</w:t>
            </w:r>
          </w:p>
        </w:tc>
        <w:tc>
          <w:tcPr>
            <w:tcW w:w="1417" w:type="dxa"/>
            <w:shd w:val="clear" w:color="auto" w:fill="E5B8B7"/>
          </w:tcPr>
          <w:p w:rsidR="005E4A65" w:rsidRPr="00223CC7" w:rsidRDefault="005E4A65" w:rsidP="005E4A65">
            <w:pPr>
              <w:jc w:val="center"/>
              <w:rPr>
                <w:rFonts w:ascii="Arial" w:hAnsi="Arial" w:cs="Arial"/>
                <w:b/>
              </w:rPr>
            </w:pPr>
            <w:r w:rsidRPr="00223CC7">
              <w:rPr>
                <w:rFonts w:ascii="Arial" w:hAnsi="Arial" w:cs="Arial"/>
                <w:b/>
              </w:rPr>
              <w:t>Action</w:t>
            </w:r>
          </w:p>
        </w:tc>
        <w:tc>
          <w:tcPr>
            <w:tcW w:w="1985" w:type="dxa"/>
            <w:shd w:val="clear" w:color="auto" w:fill="E5B8B7"/>
          </w:tcPr>
          <w:p w:rsidR="005E4A65" w:rsidRPr="00223CC7" w:rsidRDefault="005E4A65" w:rsidP="005E4A65">
            <w:pPr>
              <w:jc w:val="center"/>
              <w:rPr>
                <w:rFonts w:ascii="Arial" w:hAnsi="Arial" w:cs="Arial"/>
                <w:b/>
              </w:rPr>
            </w:pPr>
            <w:r w:rsidRPr="00223CC7">
              <w:rPr>
                <w:rFonts w:ascii="Arial" w:hAnsi="Arial" w:cs="Arial"/>
                <w:b/>
              </w:rPr>
              <w:t>Reason</w:t>
            </w:r>
          </w:p>
        </w:tc>
      </w:tr>
      <w:tr w:rsidR="005E4A65" w:rsidRPr="00223CC7" w:rsidTr="006E53B9">
        <w:trPr>
          <w:trHeight w:val="276"/>
        </w:trPr>
        <w:tc>
          <w:tcPr>
            <w:tcW w:w="3261" w:type="dxa"/>
          </w:tcPr>
          <w:p w:rsidR="005E4A65" w:rsidRPr="00121F5C" w:rsidRDefault="005E4A65" w:rsidP="005E4A65">
            <w:pPr>
              <w:pStyle w:val="Heading1"/>
              <w:rPr>
                <w:b w:val="0"/>
                <w:sz w:val="22"/>
                <w:szCs w:val="22"/>
              </w:rPr>
            </w:pPr>
            <w:r w:rsidRPr="00121F5C">
              <w:rPr>
                <w:b w:val="0"/>
                <w:sz w:val="22"/>
                <w:szCs w:val="22"/>
              </w:rPr>
              <w:t>Scales of fees and charges</w:t>
            </w:r>
          </w:p>
        </w:tc>
        <w:tc>
          <w:tcPr>
            <w:tcW w:w="3827" w:type="dxa"/>
          </w:tcPr>
          <w:p w:rsidR="005E4A65" w:rsidRPr="00223CC7" w:rsidRDefault="005E4A65" w:rsidP="005E4A65">
            <w:pPr>
              <w:rPr>
                <w:rFonts w:ascii="Arial" w:hAnsi="Arial" w:cs="Arial"/>
                <w:sz w:val="22"/>
                <w:szCs w:val="22"/>
              </w:rPr>
            </w:pPr>
            <w:r>
              <w:rPr>
                <w:rFonts w:ascii="Arial" w:hAnsi="Arial" w:cs="Arial"/>
                <w:sz w:val="22"/>
                <w:szCs w:val="22"/>
              </w:rPr>
              <w:t>6 years</w:t>
            </w:r>
          </w:p>
        </w:tc>
        <w:tc>
          <w:tcPr>
            <w:tcW w:w="1417" w:type="dxa"/>
          </w:tcPr>
          <w:p w:rsidR="005E4A65" w:rsidRPr="00223CC7" w:rsidRDefault="005E4A65" w:rsidP="005E4A65">
            <w:pPr>
              <w:jc w:val="center"/>
              <w:rPr>
                <w:rFonts w:ascii="Arial" w:hAnsi="Arial" w:cs="Arial"/>
                <w:sz w:val="22"/>
                <w:szCs w:val="22"/>
              </w:rPr>
            </w:pPr>
            <w:r>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Pr>
                <w:rFonts w:ascii="Arial" w:hAnsi="Arial" w:cs="Arial"/>
                <w:color w:val="000000"/>
                <w:sz w:val="22"/>
                <w:szCs w:val="22"/>
              </w:rPr>
              <w:t>Management</w:t>
            </w:r>
          </w:p>
        </w:tc>
      </w:tr>
      <w:tr w:rsidR="005E4A65" w:rsidRPr="00223CC7" w:rsidTr="006E53B9">
        <w:trPr>
          <w:trHeight w:val="276"/>
        </w:trPr>
        <w:tc>
          <w:tcPr>
            <w:tcW w:w="3261" w:type="dxa"/>
          </w:tcPr>
          <w:p w:rsidR="005E4A65" w:rsidRPr="00223CC7" w:rsidRDefault="005E4A65" w:rsidP="005E4A65">
            <w:pPr>
              <w:rPr>
                <w:rFonts w:ascii="Arial" w:hAnsi="Arial" w:cs="Arial"/>
                <w:sz w:val="22"/>
                <w:szCs w:val="22"/>
              </w:rPr>
            </w:pPr>
            <w:r w:rsidRPr="00223CC7">
              <w:rPr>
                <w:rFonts w:ascii="Arial" w:hAnsi="Arial" w:cs="Arial"/>
                <w:sz w:val="22"/>
                <w:szCs w:val="22"/>
              </w:rPr>
              <w:t>Receipt and payment books</w:t>
            </w:r>
          </w:p>
        </w:tc>
        <w:tc>
          <w:tcPr>
            <w:tcW w:w="3827" w:type="dxa"/>
          </w:tcPr>
          <w:p w:rsidR="005E4A65" w:rsidRDefault="005E4A65" w:rsidP="005E4A65">
            <w:pPr>
              <w:rPr>
                <w:rFonts w:ascii="Arial" w:hAnsi="Arial" w:cs="Arial"/>
                <w:sz w:val="22"/>
                <w:szCs w:val="22"/>
              </w:rPr>
            </w:pPr>
            <w:r>
              <w:rPr>
                <w:rFonts w:ascii="Arial" w:hAnsi="Arial" w:cs="Arial"/>
                <w:sz w:val="22"/>
                <w:szCs w:val="22"/>
              </w:rPr>
              <w:t>Indefinite.</w:t>
            </w:r>
          </w:p>
          <w:p w:rsidR="005E4A65" w:rsidRPr="00223CC7" w:rsidRDefault="005E4A65" w:rsidP="005E4A65">
            <w:pPr>
              <w:rPr>
                <w:rFonts w:ascii="Arial" w:hAnsi="Arial" w:cs="Arial"/>
                <w:sz w:val="22"/>
                <w:szCs w:val="22"/>
              </w:rPr>
            </w:pPr>
            <w:r w:rsidRPr="00223CC7">
              <w:rPr>
                <w:rFonts w:ascii="Arial" w:hAnsi="Arial" w:cs="Arial"/>
                <w:sz w:val="22"/>
                <w:szCs w:val="22"/>
              </w:rPr>
              <w:t xml:space="preserve">Transfer to </w:t>
            </w:r>
            <w:r>
              <w:rPr>
                <w:rFonts w:ascii="Arial" w:hAnsi="Arial" w:cs="Arial"/>
                <w:sz w:val="22"/>
                <w:szCs w:val="22"/>
              </w:rPr>
              <w:t>local Archive</w:t>
            </w:r>
            <w:r w:rsidRPr="00223CC7">
              <w:rPr>
                <w:rFonts w:ascii="Arial" w:hAnsi="Arial" w:cs="Arial"/>
                <w:sz w:val="22"/>
                <w:szCs w:val="22"/>
              </w:rPr>
              <w:t xml:space="preserve"> once they become inactive</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Preserve</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5E4A65">
            <w:pPr>
              <w:rPr>
                <w:rFonts w:ascii="Arial" w:hAnsi="Arial" w:cs="Arial"/>
                <w:sz w:val="22"/>
                <w:szCs w:val="22"/>
              </w:rPr>
            </w:pPr>
            <w:r>
              <w:rPr>
                <w:rFonts w:ascii="Arial" w:hAnsi="Arial" w:cs="Arial"/>
                <w:sz w:val="22"/>
                <w:szCs w:val="22"/>
              </w:rPr>
              <w:t>Receipt books of all kinds</w:t>
            </w:r>
          </w:p>
        </w:tc>
        <w:tc>
          <w:tcPr>
            <w:tcW w:w="3827" w:type="dxa"/>
          </w:tcPr>
          <w:p w:rsidR="00AD3121" w:rsidRDefault="004E6410" w:rsidP="005E4A65">
            <w:pPr>
              <w:rPr>
                <w:rFonts w:ascii="Arial" w:hAnsi="Arial" w:cs="Arial"/>
                <w:sz w:val="22"/>
                <w:szCs w:val="22"/>
              </w:rPr>
            </w:pPr>
            <w:r>
              <w:rPr>
                <w:rFonts w:ascii="Arial" w:hAnsi="Arial" w:cs="Arial"/>
                <w:sz w:val="22"/>
                <w:szCs w:val="22"/>
              </w:rPr>
              <w:t>6 years</w:t>
            </w:r>
          </w:p>
        </w:tc>
        <w:tc>
          <w:tcPr>
            <w:tcW w:w="1417" w:type="dxa"/>
          </w:tcPr>
          <w:p w:rsidR="00AD3121" w:rsidRPr="00223CC7" w:rsidRDefault="004E6410" w:rsidP="005E4A65">
            <w:pPr>
              <w:jc w:val="center"/>
              <w:rPr>
                <w:rFonts w:ascii="Arial" w:hAnsi="Arial" w:cs="Arial"/>
                <w:sz w:val="22"/>
                <w:szCs w:val="22"/>
              </w:rPr>
            </w:pPr>
            <w:r>
              <w:rPr>
                <w:rFonts w:ascii="Arial" w:hAnsi="Arial" w:cs="Arial"/>
                <w:sz w:val="22"/>
                <w:szCs w:val="22"/>
              </w:rPr>
              <w:t>Destroy</w:t>
            </w:r>
          </w:p>
        </w:tc>
        <w:tc>
          <w:tcPr>
            <w:tcW w:w="1985" w:type="dxa"/>
          </w:tcPr>
          <w:p w:rsidR="00AD3121" w:rsidRPr="00223CC7" w:rsidRDefault="004E6410" w:rsidP="005E4A65">
            <w:pPr>
              <w:rPr>
                <w:rFonts w:ascii="Arial" w:hAnsi="Arial" w:cs="Arial"/>
                <w:color w:val="000000"/>
                <w:sz w:val="22"/>
                <w:szCs w:val="22"/>
              </w:rPr>
            </w:pPr>
            <w:r>
              <w:rPr>
                <w:rFonts w:ascii="Arial" w:hAnsi="Arial" w:cs="Arial"/>
                <w:color w:val="000000"/>
                <w:sz w:val="22"/>
                <w:szCs w:val="22"/>
              </w:rPr>
              <w:t>VAT</w:t>
            </w:r>
          </w:p>
        </w:tc>
      </w:tr>
      <w:tr w:rsidR="005E4A65" w:rsidRPr="00223CC7" w:rsidTr="006E53B9">
        <w:trPr>
          <w:trHeight w:val="276"/>
        </w:trPr>
        <w:tc>
          <w:tcPr>
            <w:tcW w:w="3261" w:type="dxa"/>
          </w:tcPr>
          <w:p w:rsidR="005E4A65" w:rsidRPr="00223CC7" w:rsidRDefault="005E4A65" w:rsidP="005E4A65">
            <w:pPr>
              <w:rPr>
                <w:rFonts w:ascii="Arial" w:hAnsi="Arial" w:cs="Arial"/>
                <w:bCs/>
                <w:sz w:val="22"/>
                <w:szCs w:val="22"/>
              </w:rPr>
            </w:pPr>
            <w:r w:rsidRPr="00223CC7">
              <w:rPr>
                <w:rFonts w:ascii="Arial" w:hAnsi="Arial" w:cs="Arial"/>
                <w:sz w:val="22"/>
                <w:szCs w:val="22"/>
              </w:rPr>
              <w:t xml:space="preserve">Annual audited accounts </w:t>
            </w:r>
          </w:p>
          <w:p w:rsidR="005E4A65" w:rsidRPr="00223CC7" w:rsidRDefault="005E4A65" w:rsidP="005E4A65">
            <w:pPr>
              <w:rPr>
                <w:rFonts w:ascii="Arial" w:hAnsi="Arial" w:cs="Arial"/>
                <w:sz w:val="22"/>
                <w:szCs w:val="22"/>
              </w:rPr>
            </w:pP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 xml:space="preserve">6 years. </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 but preserve if the receipt and payment books have not survived.</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Council financial regulations</w:t>
            </w:r>
          </w:p>
        </w:tc>
      </w:tr>
      <w:tr w:rsidR="005E4A65" w:rsidRPr="00223CC7" w:rsidTr="006E53B9">
        <w:trPr>
          <w:trHeight w:val="276"/>
        </w:trPr>
        <w:tc>
          <w:tcPr>
            <w:tcW w:w="3261" w:type="dxa"/>
          </w:tcPr>
          <w:p w:rsidR="005E4A65" w:rsidRPr="00223CC7" w:rsidRDefault="005E4A65" w:rsidP="005E4A65">
            <w:pPr>
              <w:rPr>
                <w:rFonts w:ascii="Arial" w:hAnsi="Arial" w:cs="Arial"/>
                <w:bCs/>
                <w:sz w:val="22"/>
                <w:szCs w:val="22"/>
              </w:rPr>
            </w:pPr>
            <w:r w:rsidRPr="00223CC7">
              <w:rPr>
                <w:rFonts w:ascii="Arial" w:hAnsi="Arial" w:cs="Arial"/>
                <w:bCs/>
                <w:sz w:val="22"/>
                <w:szCs w:val="22"/>
              </w:rPr>
              <w:t>Accounts and statements</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6 years</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Council financial regulations</w:t>
            </w:r>
          </w:p>
        </w:tc>
      </w:tr>
      <w:tr w:rsidR="005E4A65" w:rsidRPr="00223CC7" w:rsidTr="006E53B9">
        <w:trPr>
          <w:trHeight w:val="276"/>
        </w:trPr>
        <w:tc>
          <w:tcPr>
            <w:tcW w:w="3261" w:type="dxa"/>
          </w:tcPr>
          <w:p w:rsidR="005E4A65" w:rsidRPr="00223CC7" w:rsidRDefault="005E4A65" w:rsidP="005E4A65">
            <w:pPr>
              <w:rPr>
                <w:rFonts w:ascii="Arial" w:hAnsi="Arial" w:cs="Arial"/>
                <w:bCs/>
                <w:sz w:val="22"/>
                <w:szCs w:val="22"/>
              </w:rPr>
            </w:pPr>
            <w:r w:rsidRPr="00223CC7">
              <w:rPr>
                <w:rFonts w:ascii="Arial" w:hAnsi="Arial" w:cs="Arial"/>
                <w:bCs/>
                <w:sz w:val="22"/>
                <w:szCs w:val="22"/>
              </w:rPr>
              <w:t>Vouchers before 1950</w:t>
            </w:r>
          </w:p>
        </w:tc>
        <w:tc>
          <w:tcPr>
            <w:tcW w:w="3827" w:type="dxa"/>
          </w:tcPr>
          <w:p w:rsidR="005E4A65" w:rsidRPr="00223CC7" w:rsidRDefault="005E4A65" w:rsidP="005E4A65">
            <w:pPr>
              <w:rPr>
                <w:rFonts w:ascii="Arial" w:hAnsi="Arial" w:cs="Arial"/>
                <w:sz w:val="22"/>
                <w:szCs w:val="22"/>
              </w:rPr>
            </w:pPr>
            <w:r w:rsidRPr="00223CC7">
              <w:rPr>
                <w:rFonts w:ascii="Arial" w:hAnsi="Arial" w:cs="Arial"/>
                <w:sz w:val="22"/>
                <w:szCs w:val="22"/>
              </w:rPr>
              <w:t>6 years</w:t>
            </w:r>
          </w:p>
        </w:tc>
        <w:tc>
          <w:tcPr>
            <w:tcW w:w="1417" w:type="dxa"/>
          </w:tcPr>
          <w:p w:rsidR="005E4A65" w:rsidRPr="00223CC7" w:rsidRDefault="005E4A65" w:rsidP="005E4A65">
            <w:pPr>
              <w:jc w:val="center"/>
              <w:rPr>
                <w:rFonts w:ascii="Arial" w:hAnsi="Arial" w:cs="Arial"/>
                <w:sz w:val="22"/>
                <w:szCs w:val="22"/>
              </w:rPr>
            </w:pPr>
            <w:r w:rsidRPr="00223CC7">
              <w:rPr>
                <w:rFonts w:ascii="Arial" w:hAnsi="Arial" w:cs="Arial"/>
                <w:sz w:val="22"/>
                <w:szCs w:val="22"/>
              </w:rPr>
              <w:t>Destroy</w:t>
            </w:r>
          </w:p>
        </w:tc>
        <w:tc>
          <w:tcPr>
            <w:tcW w:w="1985" w:type="dxa"/>
          </w:tcPr>
          <w:p w:rsidR="005E4A65" w:rsidRPr="00223CC7" w:rsidRDefault="005E4A65" w:rsidP="005E4A65">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t>Bank statements including deposit/saving accounts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6 years</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t>Bank paying-in books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Last completed Audit year</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t>Cheque book stubs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Last completed Audit year</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t>Paid invoices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6 years</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Default="00AD3121" w:rsidP="00AD3121">
            <w:pPr>
              <w:rPr>
                <w:rFonts w:ascii="Arial" w:hAnsi="Arial" w:cs="Arial"/>
                <w:color w:val="000000"/>
                <w:sz w:val="22"/>
                <w:szCs w:val="22"/>
              </w:rPr>
            </w:pPr>
            <w:r>
              <w:rPr>
                <w:rFonts w:ascii="Arial" w:hAnsi="Arial" w:cs="Arial"/>
                <w:color w:val="000000"/>
                <w:sz w:val="22"/>
                <w:szCs w:val="22"/>
              </w:rPr>
              <w:t>VAT</w:t>
            </w:r>
          </w:p>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t>Paid cheques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6 years</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Default="00AD3121" w:rsidP="00AD3121">
            <w:pPr>
              <w:rPr>
                <w:rFonts w:ascii="Arial" w:hAnsi="Arial" w:cs="Arial"/>
                <w:color w:val="000000"/>
                <w:sz w:val="22"/>
                <w:szCs w:val="22"/>
              </w:rPr>
            </w:pPr>
            <w:r>
              <w:rPr>
                <w:rFonts w:ascii="Arial" w:hAnsi="Arial" w:cs="Arial"/>
                <w:color w:val="000000"/>
                <w:sz w:val="22"/>
                <w:szCs w:val="22"/>
              </w:rPr>
              <w:t>Limitation Act 1980 (as amended)</w:t>
            </w:r>
          </w:p>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Council financial regulations</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lastRenderedPageBreak/>
              <w:t>VAT records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6 years</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VAT Act 1994</w:t>
            </w:r>
          </w:p>
        </w:tc>
      </w:tr>
      <w:tr w:rsidR="00AD3121" w:rsidRPr="00223CC7" w:rsidTr="006E53B9">
        <w:trPr>
          <w:trHeight w:val="276"/>
        </w:trPr>
        <w:tc>
          <w:tcPr>
            <w:tcW w:w="3261" w:type="dxa"/>
          </w:tcPr>
          <w:p w:rsidR="00AD3121" w:rsidRPr="00223CC7" w:rsidRDefault="00AD3121" w:rsidP="00AD3121">
            <w:pPr>
              <w:rPr>
                <w:rFonts w:ascii="Arial" w:hAnsi="Arial" w:cs="Arial"/>
                <w:sz w:val="22"/>
                <w:szCs w:val="22"/>
              </w:rPr>
            </w:pPr>
            <w:r w:rsidRPr="00223CC7">
              <w:rPr>
                <w:rFonts w:ascii="Arial" w:hAnsi="Arial" w:cs="Arial"/>
                <w:sz w:val="22"/>
                <w:szCs w:val="22"/>
              </w:rPr>
              <w:t>VAT claims</w:t>
            </w:r>
          </w:p>
        </w:tc>
        <w:tc>
          <w:tcPr>
            <w:tcW w:w="3827" w:type="dxa"/>
          </w:tcPr>
          <w:p w:rsidR="00AD3121" w:rsidRPr="00223CC7" w:rsidRDefault="00AD3121" w:rsidP="00AD3121">
            <w:pPr>
              <w:rPr>
                <w:rFonts w:ascii="Arial" w:hAnsi="Arial" w:cs="Arial"/>
                <w:sz w:val="22"/>
                <w:szCs w:val="22"/>
              </w:rPr>
            </w:pPr>
            <w:r w:rsidRPr="00223CC7">
              <w:rPr>
                <w:rFonts w:ascii="Arial" w:hAnsi="Arial" w:cs="Arial"/>
                <w:sz w:val="22"/>
                <w:szCs w:val="22"/>
              </w:rPr>
              <w:t>6 years</w:t>
            </w:r>
          </w:p>
        </w:tc>
        <w:tc>
          <w:tcPr>
            <w:tcW w:w="1417" w:type="dxa"/>
          </w:tcPr>
          <w:p w:rsidR="00AD3121" w:rsidRPr="00223CC7" w:rsidRDefault="00AD3121" w:rsidP="00AD3121">
            <w:pPr>
              <w:jc w:val="center"/>
              <w:rPr>
                <w:rFonts w:ascii="Arial" w:hAnsi="Arial" w:cs="Arial"/>
                <w:sz w:val="22"/>
                <w:szCs w:val="22"/>
              </w:rPr>
            </w:pPr>
            <w:r w:rsidRPr="00223CC7">
              <w:rPr>
                <w:rFonts w:ascii="Arial" w:hAnsi="Arial" w:cs="Arial"/>
                <w:sz w:val="22"/>
                <w:szCs w:val="22"/>
              </w:rPr>
              <w:t>Destroy</w:t>
            </w:r>
          </w:p>
        </w:tc>
        <w:tc>
          <w:tcPr>
            <w:tcW w:w="1985" w:type="dxa"/>
          </w:tcPr>
          <w:p w:rsidR="00AD3121" w:rsidRPr="00223CC7" w:rsidRDefault="00AD3121" w:rsidP="00AD3121">
            <w:pPr>
              <w:rPr>
                <w:rFonts w:ascii="Arial" w:hAnsi="Arial" w:cs="Arial"/>
                <w:color w:val="000000"/>
                <w:sz w:val="22"/>
                <w:szCs w:val="22"/>
              </w:rPr>
            </w:pPr>
            <w:r w:rsidRPr="00223CC7">
              <w:rPr>
                <w:rFonts w:ascii="Arial" w:hAnsi="Arial" w:cs="Arial"/>
                <w:color w:val="000000"/>
                <w:sz w:val="22"/>
                <w:szCs w:val="22"/>
              </w:rPr>
              <w:t>VAT Act 1994</w:t>
            </w:r>
          </w:p>
        </w:tc>
      </w:tr>
      <w:tr w:rsidR="004E6410" w:rsidRPr="00223CC7" w:rsidTr="006E53B9">
        <w:trPr>
          <w:trHeight w:val="276"/>
        </w:trPr>
        <w:tc>
          <w:tcPr>
            <w:tcW w:w="3261" w:type="dxa"/>
          </w:tcPr>
          <w:p w:rsidR="004E6410" w:rsidRPr="00223CC7" w:rsidRDefault="004E6410" w:rsidP="004E6410">
            <w:pPr>
              <w:rPr>
                <w:rFonts w:ascii="Arial" w:hAnsi="Arial" w:cs="Arial"/>
                <w:sz w:val="22"/>
                <w:szCs w:val="22"/>
              </w:rPr>
            </w:pPr>
            <w:r w:rsidRPr="00223CC7">
              <w:rPr>
                <w:rFonts w:ascii="Arial" w:hAnsi="Arial" w:cs="Arial"/>
                <w:sz w:val="22"/>
                <w:szCs w:val="22"/>
              </w:rPr>
              <w:t>Quotations and tenders (successful)</w:t>
            </w:r>
          </w:p>
        </w:tc>
        <w:tc>
          <w:tcPr>
            <w:tcW w:w="3827" w:type="dxa"/>
          </w:tcPr>
          <w:p w:rsidR="004E6410" w:rsidRPr="00223CC7" w:rsidRDefault="004E6410" w:rsidP="004E6410">
            <w:pPr>
              <w:rPr>
                <w:rFonts w:ascii="Arial" w:hAnsi="Arial" w:cs="Arial"/>
                <w:sz w:val="22"/>
                <w:szCs w:val="22"/>
              </w:rPr>
            </w:pPr>
            <w:r>
              <w:rPr>
                <w:rFonts w:ascii="Arial" w:hAnsi="Arial" w:cs="Arial"/>
                <w:sz w:val="22"/>
                <w:szCs w:val="22"/>
              </w:rPr>
              <w:t>6</w:t>
            </w:r>
            <w:r w:rsidRPr="00223CC7">
              <w:rPr>
                <w:rFonts w:ascii="Arial" w:hAnsi="Arial" w:cs="Arial"/>
                <w:sz w:val="22"/>
                <w:szCs w:val="22"/>
              </w:rPr>
              <w:t xml:space="preserve"> years</w:t>
            </w:r>
            <w:r>
              <w:rPr>
                <w:rFonts w:ascii="Arial" w:hAnsi="Arial" w:cs="Arial"/>
                <w:sz w:val="22"/>
                <w:szCs w:val="22"/>
              </w:rPr>
              <w:t xml:space="preserve"> after contract ends</w:t>
            </w:r>
          </w:p>
        </w:tc>
        <w:tc>
          <w:tcPr>
            <w:tcW w:w="1417" w:type="dxa"/>
          </w:tcPr>
          <w:p w:rsidR="004E6410" w:rsidRPr="00223CC7" w:rsidRDefault="004E6410" w:rsidP="004E6410">
            <w:pPr>
              <w:jc w:val="center"/>
              <w:rPr>
                <w:rFonts w:ascii="Arial" w:hAnsi="Arial" w:cs="Arial"/>
                <w:sz w:val="22"/>
                <w:szCs w:val="22"/>
              </w:rPr>
            </w:pPr>
            <w:r w:rsidRPr="00223CC7">
              <w:rPr>
                <w:rFonts w:ascii="Arial" w:hAnsi="Arial" w:cs="Arial"/>
                <w:sz w:val="22"/>
                <w:szCs w:val="22"/>
              </w:rPr>
              <w:t>Destroy</w:t>
            </w:r>
          </w:p>
        </w:tc>
        <w:tc>
          <w:tcPr>
            <w:tcW w:w="1985" w:type="dxa"/>
          </w:tcPr>
          <w:p w:rsidR="004E6410" w:rsidRPr="00223CC7" w:rsidRDefault="004E6410" w:rsidP="004E6410">
            <w:pPr>
              <w:rPr>
                <w:rFonts w:ascii="Arial" w:hAnsi="Arial" w:cs="Arial"/>
                <w:color w:val="000000"/>
                <w:sz w:val="22"/>
                <w:szCs w:val="22"/>
              </w:rPr>
            </w:pPr>
            <w:r w:rsidRPr="00223CC7">
              <w:rPr>
                <w:rFonts w:ascii="Arial" w:hAnsi="Arial" w:cs="Arial"/>
                <w:color w:val="000000"/>
                <w:sz w:val="22"/>
                <w:szCs w:val="22"/>
              </w:rPr>
              <w:t>Limitation Act 1980</w:t>
            </w:r>
          </w:p>
        </w:tc>
      </w:tr>
      <w:tr w:rsidR="004E6410" w:rsidRPr="00223CC7" w:rsidTr="006E53B9">
        <w:trPr>
          <w:trHeight w:val="276"/>
        </w:trPr>
        <w:tc>
          <w:tcPr>
            <w:tcW w:w="3261" w:type="dxa"/>
          </w:tcPr>
          <w:p w:rsidR="004E6410" w:rsidRPr="00223CC7" w:rsidRDefault="004E6410" w:rsidP="004E6410">
            <w:pPr>
              <w:rPr>
                <w:rFonts w:ascii="Arial" w:hAnsi="Arial" w:cs="Arial"/>
                <w:sz w:val="22"/>
                <w:szCs w:val="22"/>
              </w:rPr>
            </w:pPr>
            <w:r w:rsidRPr="00223CC7">
              <w:rPr>
                <w:rFonts w:ascii="Arial" w:hAnsi="Arial" w:cs="Arial"/>
                <w:sz w:val="22"/>
                <w:szCs w:val="22"/>
              </w:rPr>
              <w:t xml:space="preserve">Quotations and tenders (unsuccessful) </w:t>
            </w:r>
          </w:p>
        </w:tc>
        <w:tc>
          <w:tcPr>
            <w:tcW w:w="3827" w:type="dxa"/>
          </w:tcPr>
          <w:p w:rsidR="004E6410" w:rsidRPr="00223CC7" w:rsidRDefault="004E6410" w:rsidP="004E6410">
            <w:pPr>
              <w:rPr>
                <w:rFonts w:ascii="Arial" w:hAnsi="Arial" w:cs="Arial"/>
                <w:sz w:val="22"/>
                <w:szCs w:val="22"/>
              </w:rPr>
            </w:pPr>
            <w:r w:rsidRPr="00223CC7">
              <w:rPr>
                <w:rFonts w:ascii="Arial" w:hAnsi="Arial" w:cs="Arial"/>
                <w:sz w:val="22"/>
                <w:szCs w:val="22"/>
              </w:rPr>
              <w:t>2 years</w:t>
            </w:r>
          </w:p>
        </w:tc>
        <w:tc>
          <w:tcPr>
            <w:tcW w:w="1417" w:type="dxa"/>
          </w:tcPr>
          <w:p w:rsidR="004E6410" w:rsidRPr="00223CC7" w:rsidRDefault="004E6410" w:rsidP="004E6410">
            <w:pPr>
              <w:jc w:val="center"/>
              <w:rPr>
                <w:rFonts w:ascii="Arial" w:hAnsi="Arial" w:cs="Arial"/>
                <w:sz w:val="22"/>
                <w:szCs w:val="22"/>
              </w:rPr>
            </w:pPr>
            <w:r w:rsidRPr="00223CC7">
              <w:rPr>
                <w:rFonts w:ascii="Arial" w:hAnsi="Arial" w:cs="Arial"/>
                <w:sz w:val="22"/>
                <w:szCs w:val="22"/>
              </w:rPr>
              <w:t>Destroy</w:t>
            </w:r>
          </w:p>
        </w:tc>
        <w:tc>
          <w:tcPr>
            <w:tcW w:w="1985" w:type="dxa"/>
          </w:tcPr>
          <w:p w:rsidR="004E6410" w:rsidRPr="00223CC7" w:rsidRDefault="004E6410" w:rsidP="004E6410">
            <w:pPr>
              <w:rPr>
                <w:rFonts w:ascii="Arial" w:hAnsi="Arial" w:cs="Arial"/>
                <w:color w:val="000000"/>
                <w:sz w:val="22"/>
                <w:szCs w:val="22"/>
              </w:rPr>
            </w:pPr>
            <w:r w:rsidRPr="00223CC7">
              <w:rPr>
                <w:rFonts w:ascii="Arial" w:hAnsi="Arial" w:cs="Arial"/>
                <w:color w:val="000000"/>
                <w:sz w:val="22"/>
                <w:szCs w:val="22"/>
              </w:rPr>
              <w:t>Operational</w:t>
            </w:r>
          </w:p>
        </w:tc>
      </w:tr>
      <w:tr w:rsidR="00364342" w:rsidRPr="00223CC7" w:rsidTr="006E53B9">
        <w:trPr>
          <w:trHeight w:val="276"/>
        </w:trPr>
        <w:tc>
          <w:tcPr>
            <w:tcW w:w="3261" w:type="dxa"/>
          </w:tcPr>
          <w:p w:rsidR="00364342" w:rsidRPr="00223CC7" w:rsidRDefault="00364342" w:rsidP="00364342">
            <w:pPr>
              <w:rPr>
                <w:rFonts w:ascii="Arial" w:hAnsi="Arial" w:cs="Arial"/>
                <w:sz w:val="22"/>
                <w:szCs w:val="22"/>
              </w:rPr>
            </w:pPr>
            <w:r>
              <w:rPr>
                <w:rFonts w:ascii="Arial" w:hAnsi="Arial" w:cs="Arial"/>
                <w:sz w:val="22"/>
                <w:szCs w:val="22"/>
              </w:rPr>
              <w:t>Insurance policies</w:t>
            </w:r>
          </w:p>
        </w:tc>
        <w:tc>
          <w:tcPr>
            <w:tcW w:w="3827" w:type="dxa"/>
          </w:tcPr>
          <w:p w:rsidR="00364342" w:rsidRPr="00223CC7" w:rsidRDefault="00364342" w:rsidP="00364342">
            <w:pPr>
              <w:rPr>
                <w:rFonts w:ascii="Arial" w:hAnsi="Arial" w:cs="Arial"/>
                <w:sz w:val="22"/>
                <w:szCs w:val="22"/>
              </w:rPr>
            </w:pPr>
            <w:r>
              <w:rPr>
                <w:rFonts w:ascii="Arial" w:hAnsi="Arial" w:cs="Arial"/>
                <w:sz w:val="22"/>
                <w:szCs w:val="22"/>
              </w:rPr>
              <w:t>While valid</w:t>
            </w:r>
          </w:p>
        </w:tc>
        <w:tc>
          <w:tcPr>
            <w:tcW w:w="1417" w:type="dxa"/>
          </w:tcPr>
          <w:p w:rsidR="00364342" w:rsidRPr="00223CC7" w:rsidRDefault="00364342" w:rsidP="00364342">
            <w:pPr>
              <w:jc w:val="center"/>
              <w:rPr>
                <w:rFonts w:ascii="Arial" w:hAnsi="Arial" w:cs="Arial"/>
                <w:sz w:val="22"/>
                <w:szCs w:val="22"/>
              </w:rPr>
            </w:pPr>
            <w:r w:rsidRPr="00223CC7">
              <w:rPr>
                <w:rFonts w:ascii="Arial" w:hAnsi="Arial" w:cs="Arial"/>
                <w:sz w:val="22"/>
                <w:szCs w:val="22"/>
              </w:rPr>
              <w:t>Destroy</w:t>
            </w:r>
          </w:p>
        </w:tc>
        <w:tc>
          <w:tcPr>
            <w:tcW w:w="1985" w:type="dxa"/>
          </w:tcPr>
          <w:p w:rsidR="00364342" w:rsidRPr="00223CC7" w:rsidRDefault="00364342" w:rsidP="00364342">
            <w:pPr>
              <w:rPr>
                <w:rFonts w:ascii="Arial" w:hAnsi="Arial" w:cs="Arial"/>
                <w:color w:val="000000"/>
                <w:sz w:val="22"/>
                <w:szCs w:val="22"/>
              </w:rPr>
            </w:pPr>
            <w:r w:rsidRPr="00223CC7">
              <w:rPr>
                <w:rFonts w:ascii="Arial" w:hAnsi="Arial" w:cs="Arial"/>
                <w:color w:val="000000"/>
                <w:sz w:val="22"/>
                <w:szCs w:val="22"/>
              </w:rPr>
              <w:t>Operational</w:t>
            </w:r>
          </w:p>
        </w:tc>
      </w:tr>
      <w:tr w:rsidR="00364342" w:rsidRPr="00223CC7" w:rsidTr="006E53B9">
        <w:trPr>
          <w:trHeight w:val="276"/>
        </w:trPr>
        <w:tc>
          <w:tcPr>
            <w:tcW w:w="3261" w:type="dxa"/>
          </w:tcPr>
          <w:p w:rsidR="00364342" w:rsidRPr="00223CC7" w:rsidRDefault="00364342" w:rsidP="00364342">
            <w:pPr>
              <w:rPr>
                <w:rFonts w:ascii="Arial" w:hAnsi="Arial" w:cs="Arial"/>
                <w:sz w:val="22"/>
                <w:szCs w:val="22"/>
              </w:rPr>
            </w:pPr>
            <w:r>
              <w:rPr>
                <w:rFonts w:ascii="Arial" w:hAnsi="Arial" w:cs="Arial"/>
                <w:sz w:val="22"/>
                <w:szCs w:val="22"/>
              </w:rPr>
              <w:t>Certificate for Insurance against liability for employees</w:t>
            </w:r>
          </w:p>
        </w:tc>
        <w:tc>
          <w:tcPr>
            <w:tcW w:w="3827" w:type="dxa"/>
          </w:tcPr>
          <w:p w:rsidR="00364342" w:rsidRPr="00223CC7" w:rsidRDefault="00364342" w:rsidP="00364342">
            <w:pPr>
              <w:rPr>
                <w:rFonts w:ascii="Arial" w:hAnsi="Arial" w:cs="Arial"/>
                <w:sz w:val="22"/>
                <w:szCs w:val="22"/>
              </w:rPr>
            </w:pPr>
            <w:r>
              <w:rPr>
                <w:rFonts w:ascii="Arial" w:hAnsi="Arial" w:cs="Arial"/>
                <w:sz w:val="22"/>
                <w:szCs w:val="22"/>
              </w:rPr>
              <w:t>40 years from date on which insurance commenced or was renewed.</w:t>
            </w:r>
          </w:p>
        </w:tc>
        <w:tc>
          <w:tcPr>
            <w:tcW w:w="1417" w:type="dxa"/>
          </w:tcPr>
          <w:p w:rsidR="00364342" w:rsidRPr="00223CC7" w:rsidRDefault="00364342" w:rsidP="00364342">
            <w:pPr>
              <w:jc w:val="center"/>
              <w:rPr>
                <w:rFonts w:ascii="Arial" w:hAnsi="Arial" w:cs="Arial"/>
                <w:sz w:val="22"/>
                <w:szCs w:val="22"/>
              </w:rPr>
            </w:pPr>
            <w:r>
              <w:rPr>
                <w:rFonts w:ascii="Arial" w:hAnsi="Arial" w:cs="Arial"/>
                <w:sz w:val="22"/>
                <w:szCs w:val="22"/>
              </w:rPr>
              <w:t>Preserve</w:t>
            </w:r>
          </w:p>
        </w:tc>
        <w:tc>
          <w:tcPr>
            <w:tcW w:w="1985" w:type="dxa"/>
          </w:tcPr>
          <w:p w:rsidR="00364342" w:rsidRPr="00223CC7" w:rsidRDefault="00364342" w:rsidP="00364342">
            <w:pPr>
              <w:rPr>
                <w:rFonts w:ascii="Arial" w:hAnsi="Arial" w:cs="Arial"/>
                <w:color w:val="000000"/>
                <w:sz w:val="22"/>
                <w:szCs w:val="22"/>
              </w:rPr>
            </w:pPr>
            <w:r>
              <w:rPr>
                <w:rFonts w:ascii="Arial" w:hAnsi="Arial" w:cs="Arial"/>
                <w:color w:val="000000"/>
                <w:sz w:val="22"/>
                <w:szCs w:val="22"/>
              </w:rPr>
              <w:t>The Employers’ Liability (Compulsory Insurance) Regulations 1998 (SI. 2753), Management</w:t>
            </w:r>
          </w:p>
        </w:tc>
      </w:tr>
      <w:tr w:rsidR="00364342" w:rsidRPr="00223CC7" w:rsidTr="006E53B9">
        <w:trPr>
          <w:trHeight w:val="276"/>
        </w:trPr>
        <w:tc>
          <w:tcPr>
            <w:tcW w:w="3261" w:type="dxa"/>
          </w:tcPr>
          <w:p w:rsidR="00364342" w:rsidRPr="00223CC7" w:rsidRDefault="00364342" w:rsidP="00364342">
            <w:pPr>
              <w:rPr>
                <w:rFonts w:ascii="Arial" w:hAnsi="Arial" w:cs="Arial"/>
                <w:sz w:val="22"/>
                <w:szCs w:val="22"/>
              </w:rPr>
            </w:pPr>
            <w:r>
              <w:rPr>
                <w:rFonts w:ascii="Arial" w:hAnsi="Arial" w:cs="Arial"/>
                <w:sz w:val="22"/>
                <w:szCs w:val="22"/>
              </w:rPr>
              <w:t>Investments</w:t>
            </w:r>
          </w:p>
        </w:tc>
        <w:tc>
          <w:tcPr>
            <w:tcW w:w="3827" w:type="dxa"/>
          </w:tcPr>
          <w:p w:rsidR="00364342" w:rsidRPr="00223CC7" w:rsidRDefault="00364342" w:rsidP="00364342">
            <w:pPr>
              <w:rPr>
                <w:rFonts w:ascii="Arial" w:hAnsi="Arial" w:cs="Arial"/>
                <w:sz w:val="22"/>
                <w:szCs w:val="22"/>
              </w:rPr>
            </w:pPr>
            <w:r>
              <w:rPr>
                <w:rFonts w:ascii="Arial" w:hAnsi="Arial" w:cs="Arial"/>
                <w:sz w:val="22"/>
                <w:szCs w:val="22"/>
              </w:rPr>
              <w:t>Indefinite</w:t>
            </w:r>
          </w:p>
        </w:tc>
        <w:tc>
          <w:tcPr>
            <w:tcW w:w="1417" w:type="dxa"/>
          </w:tcPr>
          <w:p w:rsidR="00364342" w:rsidRPr="00223CC7" w:rsidRDefault="00364342" w:rsidP="00364342">
            <w:pPr>
              <w:jc w:val="center"/>
              <w:rPr>
                <w:rFonts w:ascii="Arial" w:hAnsi="Arial" w:cs="Arial"/>
                <w:sz w:val="22"/>
                <w:szCs w:val="22"/>
              </w:rPr>
            </w:pPr>
            <w:r>
              <w:rPr>
                <w:rFonts w:ascii="Arial" w:hAnsi="Arial" w:cs="Arial"/>
                <w:sz w:val="22"/>
                <w:szCs w:val="22"/>
              </w:rPr>
              <w:t>Preserve</w:t>
            </w:r>
          </w:p>
        </w:tc>
        <w:tc>
          <w:tcPr>
            <w:tcW w:w="1985" w:type="dxa"/>
          </w:tcPr>
          <w:p w:rsidR="00364342" w:rsidRPr="00223CC7" w:rsidRDefault="00364342" w:rsidP="00364342">
            <w:pPr>
              <w:rPr>
                <w:rFonts w:ascii="Arial" w:hAnsi="Arial" w:cs="Arial"/>
                <w:color w:val="000000"/>
                <w:sz w:val="22"/>
                <w:szCs w:val="22"/>
              </w:rPr>
            </w:pPr>
            <w:r>
              <w:rPr>
                <w:rFonts w:ascii="Arial" w:hAnsi="Arial" w:cs="Arial"/>
                <w:color w:val="000000"/>
                <w:sz w:val="22"/>
                <w:szCs w:val="22"/>
              </w:rPr>
              <w:t>Audit, Management</w:t>
            </w:r>
          </w:p>
        </w:tc>
      </w:tr>
      <w:tr w:rsidR="00364342" w:rsidRPr="00223CC7" w:rsidTr="006E53B9">
        <w:trPr>
          <w:trHeight w:val="276"/>
        </w:trPr>
        <w:tc>
          <w:tcPr>
            <w:tcW w:w="3261" w:type="dxa"/>
          </w:tcPr>
          <w:p w:rsidR="00364342" w:rsidRDefault="00364342" w:rsidP="00364342">
            <w:pPr>
              <w:rPr>
                <w:rFonts w:ascii="Arial" w:hAnsi="Arial" w:cs="Arial"/>
                <w:sz w:val="22"/>
                <w:szCs w:val="22"/>
              </w:rPr>
            </w:pPr>
          </w:p>
        </w:tc>
        <w:tc>
          <w:tcPr>
            <w:tcW w:w="3827" w:type="dxa"/>
          </w:tcPr>
          <w:p w:rsidR="00364342" w:rsidRDefault="00364342" w:rsidP="00364342">
            <w:pPr>
              <w:rPr>
                <w:rFonts w:ascii="Arial" w:hAnsi="Arial" w:cs="Arial"/>
                <w:sz w:val="22"/>
                <w:szCs w:val="22"/>
              </w:rPr>
            </w:pPr>
          </w:p>
        </w:tc>
        <w:tc>
          <w:tcPr>
            <w:tcW w:w="1417" w:type="dxa"/>
          </w:tcPr>
          <w:p w:rsidR="00364342" w:rsidRDefault="00364342" w:rsidP="00364342">
            <w:pPr>
              <w:jc w:val="center"/>
              <w:rPr>
                <w:rFonts w:ascii="Arial" w:hAnsi="Arial" w:cs="Arial"/>
                <w:sz w:val="22"/>
                <w:szCs w:val="22"/>
              </w:rPr>
            </w:pPr>
          </w:p>
        </w:tc>
        <w:tc>
          <w:tcPr>
            <w:tcW w:w="1985" w:type="dxa"/>
          </w:tcPr>
          <w:p w:rsidR="00364342" w:rsidRDefault="00364342" w:rsidP="00364342">
            <w:pPr>
              <w:rPr>
                <w:rFonts w:ascii="Arial" w:hAnsi="Arial" w:cs="Arial"/>
                <w:color w:val="000000"/>
                <w:sz w:val="22"/>
                <w:szCs w:val="22"/>
              </w:rPr>
            </w:pPr>
          </w:p>
        </w:tc>
      </w:tr>
      <w:tr w:rsidR="00FA0EC5" w:rsidRPr="00223CC7" w:rsidTr="006E53B9">
        <w:trPr>
          <w:trHeight w:val="276"/>
        </w:trPr>
        <w:tc>
          <w:tcPr>
            <w:tcW w:w="3261" w:type="dxa"/>
          </w:tcPr>
          <w:p w:rsidR="00FA0EC5" w:rsidRPr="00223CC7" w:rsidRDefault="00FA0EC5" w:rsidP="00FA0EC5">
            <w:pPr>
              <w:pStyle w:val="Heading1"/>
              <w:rPr>
                <w:b w:val="0"/>
                <w:bCs w:val="0"/>
                <w:sz w:val="22"/>
                <w:szCs w:val="22"/>
              </w:rPr>
            </w:pPr>
          </w:p>
        </w:tc>
        <w:tc>
          <w:tcPr>
            <w:tcW w:w="3827" w:type="dxa"/>
          </w:tcPr>
          <w:p w:rsidR="00FA0EC5" w:rsidRPr="00223CC7" w:rsidRDefault="00FA0EC5" w:rsidP="00FA0EC5">
            <w:pPr>
              <w:rPr>
                <w:rFonts w:ascii="Arial" w:hAnsi="Arial" w:cs="Arial"/>
                <w:sz w:val="22"/>
                <w:szCs w:val="22"/>
              </w:rPr>
            </w:pPr>
          </w:p>
        </w:tc>
        <w:tc>
          <w:tcPr>
            <w:tcW w:w="1417" w:type="dxa"/>
          </w:tcPr>
          <w:p w:rsidR="00FA0EC5" w:rsidRPr="00223CC7" w:rsidRDefault="00FA0EC5" w:rsidP="00FA0EC5">
            <w:pPr>
              <w:jc w:val="center"/>
              <w:rPr>
                <w:rFonts w:ascii="Arial" w:hAnsi="Arial" w:cs="Arial"/>
                <w:sz w:val="22"/>
                <w:szCs w:val="22"/>
              </w:rPr>
            </w:pPr>
          </w:p>
        </w:tc>
        <w:tc>
          <w:tcPr>
            <w:tcW w:w="1985" w:type="dxa"/>
          </w:tcPr>
          <w:p w:rsidR="00FA0EC5" w:rsidRPr="00223CC7" w:rsidRDefault="00FA0EC5" w:rsidP="00FA0EC5">
            <w:pPr>
              <w:rPr>
                <w:rFonts w:ascii="Arial" w:hAnsi="Arial" w:cs="Arial"/>
                <w:color w:val="000000"/>
                <w:sz w:val="22"/>
                <w:szCs w:val="22"/>
              </w:rPr>
            </w:pPr>
          </w:p>
        </w:tc>
      </w:tr>
      <w:tr w:rsidR="00FA0EC5" w:rsidRPr="00223CC7" w:rsidTr="006E53B9">
        <w:trPr>
          <w:trHeight w:val="276"/>
        </w:trPr>
        <w:tc>
          <w:tcPr>
            <w:tcW w:w="3261" w:type="dxa"/>
            <w:shd w:val="clear" w:color="auto" w:fill="8EAADB" w:themeFill="accent5" w:themeFillTint="99"/>
          </w:tcPr>
          <w:p w:rsidR="00FA0EC5" w:rsidRPr="00223CC7" w:rsidRDefault="00FA0EC5" w:rsidP="00FA0EC5">
            <w:pPr>
              <w:pStyle w:val="Heading1"/>
              <w:rPr>
                <w:sz w:val="22"/>
                <w:szCs w:val="22"/>
              </w:rPr>
            </w:pPr>
            <w:r w:rsidRPr="00223CC7">
              <w:rPr>
                <w:sz w:val="22"/>
                <w:szCs w:val="22"/>
              </w:rPr>
              <w:t>Miscellaneous</w:t>
            </w:r>
          </w:p>
        </w:tc>
        <w:tc>
          <w:tcPr>
            <w:tcW w:w="3827" w:type="dxa"/>
            <w:shd w:val="clear" w:color="auto" w:fill="8EAADB" w:themeFill="accent5" w:themeFillTint="99"/>
          </w:tcPr>
          <w:p w:rsidR="00FA0EC5" w:rsidRPr="00223CC7" w:rsidRDefault="00FA0EC5" w:rsidP="00FA0EC5">
            <w:pPr>
              <w:rPr>
                <w:rFonts w:ascii="Arial" w:hAnsi="Arial" w:cs="Arial"/>
                <w:b/>
              </w:rPr>
            </w:pPr>
            <w:r w:rsidRPr="00223CC7">
              <w:rPr>
                <w:rFonts w:ascii="Arial" w:hAnsi="Arial" w:cs="Arial"/>
                <w:b/>
              </w:rPr>
              <w:t>Retention period</w:t>
            </w:r>
          </w:p>
        </w:tc>
        <w:tc>
          <w:tcPr>
            <w:tcW w:w="1417" w:type="dxa"/>
            <w:shd w:val="clear" w:color="auto" w:fill="8EAADB" w:themeFill="accent5" w:themeFillTint="99"/>
          </w:tcPr>
          <w:p w:rsidR="00FA0EC5" w:rsidRPr="00223CC7" w:rsidRDefault="00FA0EC5" w:rsidP="00FA0EC5">
            <w:pPr>
              <w:jc w:val="center"/>
              <w:rPr>
                <w:rFonts w:ascii="Arial" w:hAnsi="Arial" w:cs="Arial"/>
                <w:b/>
              </w:rPr>
            </w:pPr>
            <w:r w:rsidRPr="00223CC7">
              <w:rPr>
                <w:rFonts w:ascii="Arial" w:hAnsi="Arial" w:cs="Arial"/>
                <w:b/>
              </w:rPr>
              <w:t>Action</w:t>
            </w:r>
          </w:p>
        </w:tc>
        <w:tc>
          <w:tcPr>
            <w:tcW w:w="1985" w:type="dxa"/>
            <w:shd w:val="clear" w:color="auto" w:fill="8EAADB" w:themeFill="accent5" w:themeFillTint="99"/>
          </w:tcPr>
          <w:p w:rsidR="00FA0EC5" w:rsidRPr="00223CC7" w:rsidRDefault="00FA0EC5" w:rsidP="00FA0EC5">
            <w:pPr>
              <w:jc w:val="center"/>
              <w:rPr>
                <w:rFonts w:ascii="Arial" w:hAnsi="Arial" w:cs="Arial"/>
                <w:b/>
              </w:rPr>
            </w:pPr>
            <w:r w:rsidRPr="00223CC7">
              <w:rPr>
                <w:rFonts w:ascii="Arial" w:hAnsi="Arial" w:cs="Arial"/>
                <w:b/>
              </w:rPr>
              <w:t>Reason</w:t>
            </w:r>
          </w:p>
        </w:tc>
      </w:tr>
      <w:tr w:rsidR="00FA0EC5" w:rsidRPr="00223CC7" w:rsidTr="006E53B9">
        <w:trPr>
          <w:trHeight w:val="276"/>
        </w:trPr>
        <w:tc>
          <w:tcPr>
            <w:tcW w:w="3261" w:type="dxa"/>
          </w:tcPr>
          <w:p w:rsidR="00FA0EC5" w:rsidRPr="00223CC7" w:rsidRDefault="00FA0EC5" w:rsidP="00FA0EC5">
            <w:pPr>
              <w:pStyle w:val="Heading1"/>
              <w:rPr>
                <w:sz w:val="22"/>
                <w:szCs w:val="22"/>
              </w:rPr>
            </w:pPr>
          </w:p>
        </w:tc>
        <w:tc>
          <w:tcPr>
            <w:tcW w:w="3827" w:type="dxa"/>
          </w:tcPr>
          <w:p w:rsidR="00FA0EC5" w:rsidRPr="00223CC7" w:rsidRDefault="00FA0EC5" w:rsidP="00FA0EC5">
            <w:pPr>
              <w:rPr>
                <w:rFonts w:ascii="Arial" w:hAnsi="Arial" w:cs="Arial"/>
                <w:sz w:val="22"/>
                <w:szCs w:val="22"/>
              </w:rPr>
            </w:pPr>
          </w:p>
        </w:tc>
        <w:tc>
          <w:tcPr>
            <w:tcW w:w="1417" w:type="dxa"/>
          </w:tcPr>
          <w:p w:rsidR="00FA0EC5" w:rsidRPr="00223CC7" w:rsidRDefault="00FA0EC5" w:rsidP="00FA0EC5">
            <w:pPr>
              <w:jc w:val="center"/>
              <w:rPr>
                <w:rFonts w:ascii="Arial" w:hAnsi="Arial" w:cs="Arial"/>
                <w:sz w:val="22"/>
                <w:szCs w:val="22"/>
              </w:rPr>
            </w:pPr>
          </w:p>
        </w:tc>
        <w:tc>
          <w:tcPr>
            <w:tcW w:w="1985" w:type="dxa"/>
          </w:tcPr>
          <w:p w:rsidR="00FA0EC5" w:rsidRPr="00223CC7" w:rsidRDefault="00FA0EC5" w:rsidP="00FA0EC5">
            <w:pPr>
              <w:rPr>
                <w:rFonts w:ascii="Arial" w:hAnsi="Arial" w:cs="Arial"/>
                <w:color w:val="000000"/>
                <w:sz w:val="22"/>
                <w:szCs w:val="22"/>
              </w:rPr>
            </w:pPr>
          </w:p>
        </w:tc>
      </w:tr>
      <w:tr w:rsidR="00FA0EC5" w:rsidRPr="00223CC7" w:rsidTr="006E53B9">
        <w:trPr>
          <w:trHeight w:val="276"/>
        </w:trPr>
        <w:tc>
          <w:tcPr>
            <w:tcW w:w="3261" w:type="dxa"/>
          </w:tcPr>
          <w:p w:rsidR="00FA0EC5" w:rsidRDefault="00FA0EC5" w:rsidP="00FA0EC5">
            <w:pPr>
              <w:rPr>
                <w:rFonts w:ascii="Arial" w:hAnsi="Arial" w:cs="Arial"/>
                <w:sz w:val="22"/>
                <w:szCs w:val="22"/>
              </w:rPr>
            </w:pPr>
            <w:r w:rsidRPr="00223CC7">
              <w:rPr>
                <w:rFonts w:ascii="Arial" w:hAnsi="Arial" w:cs="Arial"/>
                <w:sz w:val="22"/>
                <w:szCs w:val="22"/>
              </w:rPr>
              <w:t>Maps created under the provision of the Rights of Way Act 1932</w:t>
            </w:r>
          </w:p>
          <w:p w:rsidR="00FA0EC5" w:rsidRPr="00223CC7" w:rsidRDefault="00FA0EC5" w:rsidP="00FA0EC5">
            <w:pPr>
              <w:rPr>
                <w:rFonts w:ascii="Arial" w:hAnsi="Arial" w:cs="Arial"/>
                <w:sz w:val="22"/>
                <w:szCs w:val="22"/>
              </w:rPr>
            </w:pPr>
          </w:p>
        </w:tc>
        <w:tc>
          <w:tcPr>
            <w:tcW w:w="3827" w:type="dxa"/>
          </w:tcPr>
          <w:p w:rsidR="00FA0EC5" w:rsidRPr="00223CC7" w:rsidRDefault="00FA0EC5" w:rsidP="00FA0EC5">
            <w:pPr>
              <w:rPr>
                <w:rFonts w:ascii="Arial" w:hAnsi="Arial" w:cs="Arial"/>
                <w:sz w:val="22"/>
                <w:szCs w:val="22"/>
              </w:rPr>
            </w:pPr>
            <w:r w:rsidRPr="00223CC7">
              <w:rPr>
                <w:rFonts w:ascii="Arial" w:hAnsi="Arial" w:cs="Arial"/>
                <w:sz w:val="22"/>
                <w:szCs w:val="22"/>
              </w:rPr>
              <w:t>Transfer to HRO once they become inactive</w:t>
            </w:r>
          </w:p>
        </w:tc>
        <w:tc>
          <w:tcPr>
            <w:tcW w:w="1417" w:type="dxa"/>
          </w:tcPr>
          <w:p w:rsidR="00FA0EC5" w:rsidRPr="00223CC7" w:rsidRDefault="00FA0EC5" w:rsidP="00FA0EC5">
            <w:pPr>
              <w:jc w:val="center"/>
              <w:rPr>
                <w:rFonts w:ascii="Arial" w:hAnsi="Arial" w:cs="Arial"/>
                <w:sz w:val="22"/>
                <w:szCs w:val="22"/>
              </w:rPr>
            </w:pPr>
            <w:r w:rsidRPr="00223CC7">
              <w:rPr>
                <w:rFonts w:ascii="Arial" w:hAnsi="Arial" w:cs="Arial"/>
                <w:sz w:val="22"/>
                <w:szCs w:val="22"/>
              </w:rPr>
              <w:t>Preserve</w:t>
            </w:r>
          </w:p>
        </w:tc>
        <w:tc>
          <w:tcPr>
            <w:tcW w:w="1985" w:type="dxa"/>
          </w:tcPr>
          <w:p w:rsidR="00FA0EC5" w:rsidRPr="00223CC7" w:rsidRDefault="00FA0EC5" w:rsidP="00FA0EC5">
            <w:pPr>
              <w:rPr>
                <w:rFonts w:ascii="Arial" w:hAnsi="Arial" w:cs="Arial"/>
                <w:color w:val="000000"/>
                <w:sz w:val="22"/>
                <w:szCs w:val="22"/>
              </w:rPr>
            </w:pPr>
            <w:r w:rsidRPr="00223CC7">
              <w:rPr>
                <w:rFonts w:ascii="Arial" w:hAnsi="Arial" w:cs="Arial"/>
                <w:color w:val="000000"/>
                <w:sz w:val="22"/>
                <w:szCs w:val="22"/>
              </w:rPr>
              <w:t>Common practice</w:t>
            </w:r>
          </w:p>
        </w:tc>
      </w:tr>
      <w:tr w:rsidR="00FA0EC5" w:rsidRPr="00223CC7" w:rsidTr="006E53B9">
        <w:trPr>
          <w:trHeight w:val="276"/>
        </w:trPr>
        <w:tc>
          <w:tcPr>
            <w:tcW w:w="3261" w:type="dxa"/>
          </w:tcPr>
          <w:p w:rsidR="00FA0EC5" w:rsidRPr="00223CC7" w:rsidRDefault="00FA0EC5" w:rsidP="00FA0EC5">
            <w:pPr>
              <w:rPr>
                <w:rFonts w:ascii="Arial" w:hAnsi="Arial" w:cs="Arial"/>
                <w:sz w:val="22"/>
                <w:szCs w:val="22"/>
              </w:rPr>
            </w:pPr>
            <w:r w:rsidRPr="00223CC7">
              <w:rPr>
                <w:rFonts w:ascii="Arial" w:hAnsi="Arial" w:cs="Arial"/>
                <w:sz w:val="22"/>
                <w:szCs w:val="22"/>
              </w:rPr>
              <w:t>Papers concerning Rights of Way</w:t>
            </w:r>
          </w:p>
        </w:tc>
        <w:tc>
          <w:tcPr>
            <w:tcW w:w="3827" w:type="dxa"/>
          </w:tcPr>
          <w:p w:rsidR="00FA0EC5" w:rsidRPr="00223CC7" w:rsidRDefault="00FA0EC5" w:rsidP="00FA0EC5">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FA0EC5" w:rsidRPr="00223CC7" w:rsidRDefault="00FA0EC5" w:rsidP="00FA0EC5">
            <w:pPr>
              <w:jc w:val="center"/>
              <w:rPr>
                <w:rFonts w:ascii="Arial" w:hAnsi="Arial" w:cs="Arial"/>
                <w:sz w:val="22"/>
                <w:szCs w:val="22"/>
              </w:rPr>
            </w:pPr>
            <w:r w:rsidRPr="00223CC7">
              <w:rPr>
                <w:rFonts w:ascii="Arial" w:hAnsi="Arial" w:cs="Arial"/>
                <w:sz w:val="22"/>
                <w:szCs w:val="22"/>
              </w:rPr>
              <w:t>Destroy</w:t>
            </w:r>
          </w:p>
        </w:tc>
        <w:tc>
          <w:tcPr>
            <w:tcW w:w="1985" w:type="dxa"/>
          </w:tcPr>
          <w:p w:rsidR="00FA0EC5" w:rsidRPr="00223CC7" w:rsidRDefault="00FA0EC5" w:rsidP="00FA0EC5">
            <w:pPr>
              <w:rPr>
                <w:rFonts w:ascii="Arial" w:hAnsi="Arial" w:cs="Arial"/>
                <w:color w:val="000000"/>
                <w:sz w:val="22"/>
                <w:szCs w:val="22"/>
              </w:rPr>
            </w:pPr>
            <w:r w:rsidRPr="00223CC7">
              <w:rPr>
                <w:rFonts w:ascii="Arial" w:hAnsi="Arial" w:cs="Arial"/>
                <w:color w:val="000000"/>
                <w:sz w:val="22"/>
                <w:szCs w:val="22"/>
              </w:rPr>
              <w:t>Operational</w:t>
            </w:r>
          </w:p>
        </w:tc>
      </w:tr>
      <w:tr w:rsidR="00FA0EC5" w:rsidRPr="00223CC7" w:rsidTr="006E53B9">
        <w:trPr>
          <w:trHeight w:val="276"/>
        </w:trPr>
        <w:tc>
          <w:tcPr>
            <w:tcW w:w="3261" w:type="dxa"/>
          </w:tcPr>
          <w:p w:rsidR="00FA0EC5" w:rsidRPr="00223CC7" w:rsidRDefault="00FA0EC5" w:rsidP="00FA0EC5">
            <w:pPr>
              <w:rPr>
                <w:rFonts w:ascii="Arial" w:hAnsi="Arial" w:cs="Arial"/>
                <w:sz w:val="22"/>
                <w:szCs w:val="22"/>
              </w:rPr>
            </w:pPr>
            <w:r w:rsidRPr="00223CC7">
              <w:rPr>
                <w:rFonts w:ascii="Arial" w:hAnsi="Arial" w:cs="Arial"/>
                <w:sz w:val="22"/>
                <w:szCs w:val="22"/>
              </w:rPr>
              <w:t>Photographs</w:t>
            </w:r>
          </w:p>
        </w:tc>
        <w:tc>
          <w:tcPr>
            <w:tcW w:w="3827" w:type="dxa"/>
          </w:tcPr>
          <w:p w:rsidR="00FA0EC5" w:rsidRPr="00223CC7" w:rsidRDefault="00FA0EC5" w:rsidP="00FA0EC5">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FA0EC5" w:rsidRPr="00223CC7" w:rsidRDefault="00FA0EC5" w:rsidP="00FA0EC5">
            <w:pPr>
              <w:jc w:val="center"/>
              <w:rPr>
                <w:rFonts w:ascii="Arial" w:hAnsi="Arial" w:cs="Arial"/>
                <w:sz w:val="22"/>
                <w:szCs w:val="22"/>
              </w:rPr>
            </w:pPr>
            <w:r w:rsidRPr="00223CC7">
              <w:rPr>
                <w:rFonts w:ascii="Arial" w:hAnsi="Arial" w:cs="Arial"/>
                <w:sz w:val="22"/>
                <w:szCs w:val="22"/>
              </w:rPr>
              <w:t>Review</w:t>
            </w:r>
          </w:p>
        </w:tc>
        <w:tc>
          <w:tcPr>
            <w:tcW w:w="1985" w:type="dxa"/>
          </w:tcPr>
          <w:p w:rsidR="00FA0EC5" w:rsidRPr="00223CC7" w:rsidRDefault="00FA0EC5" w:rsidP="00FA0EC5">
            <w:pPr>
              <w:rPr>
                <w:rFonts w:ascii="Arial" w:hAnsi="Arial" w:cs="Arial"/>
                <w:color w:val="000000"/>
                <w:sz w:val="22"/>
                <w:szCs w:val="22"/>
              </w:rPr>
            </w:pPr>
            <w:r w:rsidRPr="00223CC7">
              <w:rPr>
                <w:rFonts w:ascii="Arial" w:hAnsi="Arial" w:cs="Arial"/>
                <w:color w:val="000000"/>
                <w:sz w:val="22"/>
                <w:szCs w:val="22"/>
              </w:rPr>
              <w:t>Operational</w:t>
            </w:r>
          </w:p>
        </w:tc>
      </w:tr>
      <w:tr w:rsidR="00FA0EC5" w:rsidRPr="00223CC7" w:rsidTr="006E53B9">
        <w:trPr>
          <w:trHeight w:val="276"/>
        </w:trPr>
        <w:tc>
          <w:tcPr>
            <w:tcW w:w="3261" w:type="dxa"/>
          </w:tcPr>
          <w:p w:rsidR="00FA0EC5" w:rsidRPr="00223CC7" w:rsidRDefault="00FA0EC5" w:rsidP="00FA0EC5">
            <w:pPr>
              <w:rPr>
                <w:rFonts w:ascii="Arial" w:hAnsi="Arial" w:cs="Arial"/>
                <w:sz w:val="22"/>
                <w:szCs w:val="22"/>
              </w:rPr>
            </w:pPr>
            <w:r w:rsidRPr="00223CC7">
              <w:rPr>
                <w:rFonts w:ascii="Arial" w:hAnsi="Arial" w:cs="Arial"/>
                <w:sz w:val="22"/>
                <w:szCs w:val="22"/>
              </w:rPr>
              <w:t>Any records predating the establishment of Parish Councils (1894), e.g. poor law, surveyors of the highway, tithe maps and apportionments, enclosure awards etc.</w:t>
            </w:r>
          </w:p>
        </w:tc>
        <w:tc>
          <w:tcPr>
            <w:tcW w:w="3827" w:type="dxa"/>
          </w:tcPr>
          <w:p w:rsidR="00FA0EC5" w:rsidRPr="00223CC7" w:rsidRDefault="00FA0EC5" w:rsidP="00A95A0E">
            <w:pPr>
              <w:rPr>
                <w:rFonts w:ascii="Arial" w:hAnsi="Arial" w:cs="Arial"/>
                <w:sz w:val="22"/>
                <w:szCs w:val="22"/>
              </w:rPr>
            </w:pPr>
            <w:r w:rsidRPr="00223CC7">
              <w:rPr>
                <w:rFonts w:ascii="Arial" w:hAnsi="Arial" w:cs="Arial"/>
                <w:sz w:val="22"/>
                <w:szCs w:val="22"/>
              </w:rPr>
              <w:t xml:space="preserve">Transfer to </w:t>
            </w:r>
            <w:r w:rsidR="00A95A0E">
              <w:rPr>
                <w:rFonts w:ascii="Arial" w:hAnsi="Arial" w:cs="Arial"/>
                <w:sz w:val="22"/>
                <w:szCs w:val="22"/>
              </w:rPr>
              <w:t>local Archive</w:t>
            </w:r>
            <w:r w:rsidRPr="00223CC7">
              <w:rPr>
                <w:rFonts w:ascii="Arial" w:hAnsi="Arial" w:cs="Arial"/>
                <w:sz w:val="22"/>
                <w:szCs w:val="22"/>
              </w:rPr>
              <w:t xml:space="preserve"> </w:t>
            </w:r>
            <w:r w:rsidR="00A95A0E">
              <w:rPr>
                <w:rFonts w:ascii="Arial" w:hAnsi="Arial" w:cs="Arial"/>
                <w:sz w:val="22"/>
                <w:szCs w:val="22"/>
              </w:rPr>
              <w:t>as soon as possible</w:t>
            </w:r>
          </w:p>
        </w:tc>
        <w:tc>
          <w:tcPr>
            <w:tcW w:w="1417" w:type="dxa"/>
          </w:tcPr>
          <w:p w:rsidR="00FA0EC5" w:rsidRPr="00223CC7" w:rsidRDefault="00FA0EC5" w:rsidP="00FA0EC5">
            <w:pPr>
              <w:jc w:val="center"/>
              <w:rPr>
                <w:rFonts w:ascii="Arial" w:hAnsi="Arial" w:cs="Arial"/>
                <w:sz w:val="22"/>
                <w:szCs w:val="22"/>
              </w:rPr>
            </w:pPr>
            <w:r w:rsidRPr="00223CC7">
              <w:rPr>
                <w:rFonts w:ascii="Arial" w:hAnsi="Arial" w:cs="Arial"/>
                <w:sz w:val="22"/>
                <w:szCs w:val="22"/>
              </w:rPr>
              <w:t>Preserve</w:t>
            </w:r>
          </w:p>
        </w:tc>
        <w:tc>
          <w:tcPr>
            <w:tcW w:w="1985" w:type="dxa"/>
          </w:tcPr>
          <w:p w:rsidR="00FA0EC5" w:rsidRPr="00223CC7" w:rsidRDefault="00FA0EC5" w:rsidP="00FA0EC5">
            <w:pPr>
              <w:rPr>
                <w:rFonts w:ascii="Arial" w:hAnsi="Arial" w:cs="Arial"/>
                <w:sz w:val="22"/>
                <w:szCs w:val="22"/>
              </w:rPr>
            </w:pPr>
            <w:r w:rsidRPr="00223CC7">
              <w:rPr>
                <w:rFonts w:ascii="Arial" w:hAnsi="Arial" w:cs="Arial"/>
                <w:sz w:val="22"/>
                <w:szCs w:val="22"/>
              </w:rPr>
              <w:t>Common practice</w:t>
            </w:r>
          </w:p>
        </w:tc>
      </w:tr>
      <w:tr w:rsidR="00FA0EC5" w:rsidRPr="00223CC7" w:rsidTr="006E53B9">
        <w:trPr>
          <w:trHeight w:val="276"/>
        </w:trPr>
        <w:tc>
          <w:tcPr>
            <w:tcW w:w="3261" w:type="dxa"/>
          </w:tcPr>
          <w:p w:rsidR="00FA0EC5" w:rsidRPr="00223CC7" w:rsidRDefault="00FA0EC5" w:rsidP="00FA0EC5">
            <w:pPr>
              <w:rPr>
                <w:rFonts w:ascii="Arial" w:hAnsi="Arial" w:cs="Arial"/>
                <w:sz w:val="22"/>
                <w:szCs w:val="22"/>
              </w:rPr>
            </w:pPr>
            <w:r w:rsidRPr="00223CC7">
              <w:rPr>
                <w:rFonts w:ascii="Arial" w:hAnsi="Arial" w:cs="Arial"/>
                <w:sz w:val="22"/>
                <w:szCs w:val="22"/>
              </w:rPr>
              <w:t>Records of other bodies such as burial boards, charities, fire brigades, Home Guard unit, local society or ad hoc committee</w:t>
            </w:r>
          </w:p>
        </w:tc>
        <w:tc>
          <w:tcPr>
            <w:tcW w:w="3827" w:type="dxa"/>
          </w:tcPr>
          <w:p w:rsidR="00FA0EC5" w:rsidRPr="00223CC7" w:rsidRDefault="00FA0EC5" w:rsidP="0000491F">
            <w:pPr>
              <w:rPr>
                <w:rFonts w:ascii="Arial" w:hAnsi="Arial" w:cs="Arial"/>
                <w:sz w:val="22"/>
                <w:szCs w:val="22"/>
              </w:rPr>
            </w:pPr>
            <w:r w:rsidRPr="00223CC7">
              <w:rPr>
                <w:rFonts w:ascii="Arial" w:hAnsi="Arial" w:cs="Arial"/>
                <w:sz w:val="22"/>
                <w:szCs w:val="22"/>
              </w:rPr>
              <w:t xml:space="preserve">Transfer to </w:t>
            </w:r>
            <w:r w:rsidR="0000491F">
              <w:rPr>
                <w:rFonts w:ascii="Arial" w:hAnsi="Arial" w:cs="Arial"/>
                <w:sz w:val="22"/>
                <w:szCs w:val="22"/>
              </w:rPr>
              <w:t>local Archive</w:t>
            </w:r>
            <w:r w:rsidRPr="00223CC7">
              <w:rPr>
                <w:rFonts w:ascii="Arial" w:hAnsi="Arial" w:cs="Arial"/>
                <w:sz w:val="22"/>
                <w:szCs w:val="22"/>
              </w:rPr>
              <w:t xml:space="preserve"> once they become inactive</w:t>
            </w:r>
          </w:p>
        </w:tc>
        <w:tc>
          <w:tcPr>
            <w:tcW w:w="1417" w:type="dxa"/>
          </w:tcPr>
          <w:p w:rsidR="00FA0EC5" w:rsidRPr="00223CC7" w:rsidRDefault="00FA0EC5" w:rsidP="00FA0EC5">
            <w:pPr>
              <w:jc w:val="center"/>
              <w:rPr>
                <w:rFonts w:ascii="Arial" w:hAnsi="Arial" w:cs="Arial"/>
                <w:sz w:val="22"/>
                <w:szCs w:val="22"/>
              </w:rPr>
            </w:pPr>
            <w:r w:rsidRPr="00223CC7">
              <w:rPr>
                <w:rFonts w:ascii="Arial" w:hAnsi="Arial" w:cs="Arial"/>
                <w:sz w:val="22"/>
                <w:szCs w:val="22"/>
              </w:rPr>
              <w:t>Preserve</w:t>
            </w:r>
          </w:p>
        </w:tc>
        <w:tc>
          <w:tcPr>
            <w:tcW w:w="1985" w:type="dxa"/>
          </w:tcPr>
          <w:p w:rsidR="00FA0EC5" w:rsidRPr="00223CC7" w:rsidRDefault="00FA0EC5" w:rsidP="00FA0EC5">
            <w:pPr>
              <w:rPr>
                <w:rFonts w:ascii="Arial" w:hAnsi="Arial" w:cs="Arial"/>
                <w:sz w:val="22"/>
                <w:szCs w:val="22"/>
              </w:rPr>
            </w:pPr>
            <w:r w:rsidRPr="00223CC7">
              <w:rPr>
                <w:rFonts w:ascii="Arial" w:hAnsi="Arial" w:cs="Arial"/>
                <w:sz w:val="22"/>
                <w:szCs w:val="22"/>
              </w:rPr>
              <w:t>Common practice</w:t>
            </w:r>
          </w:p>
        </w:tc>
      </w:tr>
      <w:tr w:rsidR="00FA0EC5" w:rsidRPr="00223CC7" w:rsidTr="006E53B9">
        <w:trPr>
          <w:trHeight w:val="276"/>
        </w:trPr>
        <w:tc>
          <w:tcPr>
            <w:tcW w:w="3261" w:type="dxa"/>
          </w:tcPr>
          <w:p w:rsidR="00FA0EC5" w:rsidRPr="00223CC7" w:rsidRDefault="00FA0EC5" w:rsidP="00FA0EC5">
            <w:pPr>
              <w:rPr>
                <w:rFonts w:ascii="Arial" w:hAnsi="Arial" w:cs="Arial"/>
                <w:sz w:val="22"/>
                <w:szCs w:val="22"/>
              </w:rPr>
            </w:pPr>
            <w:r w:rsidRPr="00223CC7">
              <w:rPr>
                <w:rFonts w:ascii="Arial" w:hAnsi="Arial" w:cs="Arial"/>
                <w:sz w:val="22"/>
                <w:szCs w:val="22"/>
              </w:rPr>
              <w:t>Reports, guides, handbooks etc received from other organisations</w:t>
            </w:r>
          </w:p>
        </w:tc>
        <w:tc>
          <w:tcPr>
            <w:tcW w:w="3827" w:type="dxa"/>
          </w:tcPr>
          <w:p w:rsidR="00FA0EC5" w:rsidRPr="00223CC7" w:rsidRDefault="00FA0EC5" w:rsidP="00FA0EC5">
            <w:pPr>
              <w:rPr>
                <w:rFonts w:ascii="Arial" w:hAnsi="Arial" w:cs="Arial"/>
                <w:sz w:val="22"/>
                <w:szCs w:val="22"/>
              </w:rPr>
            </w:pPr>
            <w:r w:rsidRPr="00223CC7">
              <w:rPr>
                <w:rFonts w:ascii="Arial" w:hAnsi="Arial" w:cs="Arial"/>
                <w:sz w:val="22"/>
                <w:szCs w:val="22"/>
              </w:rPr>
              <w:t>Until there is no longer an administrative requirement</w:t>
            </w:r>
          </w:p>
        </w:tc>
        <w:tc>
          <w:tcPr>
            <w:tcW w:w="1417" w:type="dxa"/>
          </w:tcPr>
          <w:p w:rsidR="00FA0EC5" w:rsidRPr="00223CC7" w:rsidRDefault="00FA0EC5" w:rsidP="00FA0EC5">
            <w:pPr>
              <w:jc w:val="center"/>
              <w:rPr>
                <w:rFonts w:ascii="Arial" w:hAnsi="Arial" w:cs="Arial"/>
                <w:sz w:val="22"/>
                <w:szCs w:val="22"/>
              </w:rPr>
            </w:pPr>
            <w:r w:rsidRPr="00223CC7">
              <w:rPr>
                <w:rFonts w:ascii="Arial" w:hAnsi="Arial" w:cs="Arial"/>
                <w:sz w:val="22"/>
                <w:szCs w:val="22"/>
              </w:rPr>
              <w:t>Review</w:t>
            </w:r>
          </w:p>
        </w:tc>
        <w:tc>
          <w:tcPr>
            <w:tcW w:w="1985" w:type="dxa"/>
          </w:tcPr>
          <w:p w:rsidR="00FA0EC5" w:rsidRPr="00223CC7" w:rsidRDefault="00FA0EC5" w:rsidP="00FA0EC5">
            <w:pPr>
              <w:rPr>
                <w:rFonts w:ascii="Arial" w:hAnsi="Arial" w:cs="Arial"/>
                <w:sz w:val="22"/>
                <w:szCs w:val="22"/>
              </w:rPr>
            </w:pPr>
            <w:r w:rsidRPr="00223CC7">
              <w:rPr>
                <w:rFonts w:ascii="Arial" w:hAnsi="Arial" w:cs="Arial"/>
                <w:sz w:val="22"/>
                <w:szCs w:val="22"/>
              </w:rPr>
              <w:t>Operational</w:t>
            </w:r>
          </w:p>
        </w:tc>
      </w:tr>
    </w:tbl>
    <w:p w:rsidR="00D47A92" w:rsidRPr="00223CC7" w:rsidRDefault="00D47A92">
      <w:pPr>
        <w:rPr>
          <w:rFonts w:ascii="Arial" w:hAnsi="Arial" w:cs="Arial"/>
          <w:sz w:val="22"/>
          <w:szCs w:val="22"/>
        </w:rPr>
      </w:pPr>
    </w:p>
    <w:sectPr w:rsidR="00D47A92" w:rsidRPr="00223CC7" w:rsidSect="006E53B9">
      <w:pgSz w:w="11907" w:h="17407"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1C" w:rsidRDefault="004C081C">
      <w:r>
        <w:separator/>
      </w:r>
    </w:p>
  </w:endnote>
  <w:endnote w:type="continuationSeparator" w:id="0">
    <w:p w:rsidR="004C081C" w:rsidRDefault="004C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0E" w:rsidRDefault="00D25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A0E" w:rsidRDefault="00D25A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0E" w:rsidRPr="0000491F" w:rsidRDefault="00D25A0E" w:rsidP="0000491F">
    <w:pPr>
      <w:pStyle w:val="Footer"/>
      <w:pBdr>
        <w:top w:val="single" w:sz="4" w:space="1" w:color="D9D9D9"/>
      </w:pBdr>
      <w:jc w:val="right"/>
      <w:rPr>
        <w:rFonts w:ascii="Arial" w:hAnsi="Arial" w:cs="Arial"/>
      </w:rPr>
    </w:pPr>
    <w:r w:rsidRPr="0000491F">
      <w:rPr>
        <w:rFonts w:ascii="Arial" w:hAnsi="Arial" w:cs="Arial"/>
      </w:rPr>
      <w:fldChar w:fldCharType="begin"/>
    </w:r>
    <w:r w:rsidRPr="0000491F">
      <w:rPr>
        <w:rFonts w:ascii="Arial" w:hAnsi="Arial" w:cs="Arial"/>
      </w:rPr>
      <w:instrText xml:space="preserve"> PAGE   \* MERGEFORMAT </w:instrText>
    </w:r>
    <w:r w:rsidRPr="0000491F">
      <w:rPr>
        <w:rFonts w:ascii="Arial" w:hAnsi="Arial" w:cs="Arial"/>
      </w:rPr>
      <w:fldChar w:fldCharType="separate"/>
    </w:r>
    <w:r w:rsidR="00182D71">
      <w:rPr>
        <w:rFonts w:ascii="Arial" w:hAnsi="Arial" w:cs="Arial"/>
        <w:noProof/>
      </w:rPr>
      <w:t>1</w:t>
    </w:r>
    <w:r w:rsidRPr="0000491F">
      <w:rPr>
        <w:rFonts w:ascii="Arial" w:hAnsi="Arial" w:cs="Arial"/>
        <w:noProof/>
      </w:rPr>
      <w:fldChar w:fldCharType="end"/>
    </w:r>
    <w:r w:rsidRPr="0000491F">
      <w:rPr>
        <w:rFonts w:ascii="Arial" w:hAnsi="Arial" w:cs="Arial"/>
      </w:rPr>
      <w:t xml:space="preserve"> | </w:t>
    </w:r>
    <w:r w:rsidRPr="0000491F">
      <w:rPr>
        <w:rFonts w:ascii="Arial" w:hAnsi="Arial" w:cs="Arial"/>
        <w:color w:val="7F7F7F"/>
        <w:spacing w:val="60"/>
      </w:rPr>
      <w:t>Page</w:t>
    </w:r>
  </w:p>
  <w:p w:rsidR="00D25A0E" w:rsidRDefault="00D25A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1C" w:rsidRDefault="004C081C">
      <w:r>
        <w:separator/>
      </w:r>
    </w:p>
  </w:footnote>
  <w:footnote w:type="continuationSeparator" w:id="0">
    <w:p w:rsidR="004C081C" w:rsidRDefault="004C0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D21C6"/>
    <w:multiLevelType w:val="hybridMultilevel"/>
    <w:tmpl w:val="A712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56AF1"/>
    <w:multiLevelType w:val="hybridMultilevel"/>
    <w:tmpl w:val="F11450AE"/>
    <w:lvl w:ilvl="0" w:tplc="BB80C0D0">
      <w:start w:val="1"/>
      <w:numFmt w:val="decimal"/>
      <w:lvlText w:val="%1."/>
      <w:lvlJc w:val="left"/>
      <w:pPr>
        <w:tabs>
          <w:tab w:val="num" w:pos="720"/>
        </w:tabs>
        <w:ind w:left="720" w:hanging="360"/>
      </w:pPr>
    </w:lvl>
    <w:lvl w:ilvl="1" w:tplc="75D02832" w:tentative="1">
      <w:start w:val="1"/>
      <w:numFmt w:val="decimal"/>
      <w:lvlText w:val="%2."/>
      <w:lvlJc w:val="left"/>
      <w:pPr>
        <w:tabs>
          <w:tab w:val="num" w:pos="1440"/>
        </w:tabs>
        <w:ind w:left="1440" w:hanging="360"/>
      </w:pPr>
    </w:lvl>
    <w:lvl w:ilvl="2" w:tplc="575AAF3C" w:tentative="1">
      <w:start w:val="1"/>
      <w:numFmt w:val="decimal"/>
      <w:lvlText w:val="%3."/>
      <w:lvlJc w:val="left"/>
      <w:pPr>
        <w:tabs>
          <w:tab w:val="num" w:pos="2160"/>
        </w:tabs>
        <w:ind w:left="2160" w:hanging="360"/>
      </w:pPr>
    </w:lvl>
    <w:lvl w:ilvl="3" w:tplc="1EC00062" w:tentative="1">
      <w:start w:val="1"/>
      <w:numFmt w:val="decimal"/>
      <w:lvlText w:val="%4."/>
      <w:lvlJc w:val="left"/>
      <w:pPr>
        <w:tabs>
          <w:tab w:val="num" w:pos="2880"/>
        </w:tabs>
        <w:ind w:left="2880" w:hanging="360"/>
      </w:pPr>
    </w:lvl>
    <w:lvl w:ilvl="4" w:tplc="1466E954" w:tentative="1">
      <w:start w:val="1"/>
      <w:numFmt w:val="decimal"/>
      <w:lvlText w:val="%5."/>
      <w:lvlJc w:val="left"/>
      <w:pPr>
        <w:tabs>
          <w:tab w:val="num" w:pos="3600"/>
        </w:tabs>
        <w:ind w:left="3600" w:hanging="360"/>
      </w:pPr>
    </w:lvl>
    <w:lvl w:ilvl="5" w:tplc="F656DE8A" w:tentative="1">
      <w:start w:val="1"/>
      <w:numFmt w:val="decimal"/>
      <w:lvlText w:val="%6."/>
      <w:lvlJc w:val="left"/>
      <w:pPr>
        <w:tabs>
          <w:tab w:val="num" w:pos="4320"/>
        </w:tabs>
        <w:ind w:left="4320" w:hanging="360"/>
      </w:pPr>
    </w:lvl>
    <w:lvl w:ilvl="6" w:tplc="0E7891D2" w:tentative="1">
      <w:start w:val="1"/>
      <w:numFmt w:val="decimal"/>
      <w:lvlText w:val="%7."/>
      <w:lvlJc w:val="left"/>
      <w:pPr>
        <w:tabs>
          <w:tab w:val="num" w:pos="5040"/>
        </w:tabs>
        <w:ind w:left="5040" w:hanging="360"/>
      </w:pPr>
    </w:lvl>
    <w:lvl w:ilvl="7" w:tplc="BB320068" w:tentative="1">
      <w:start w:val="1"/>
      <w:numFmt w:val="decimal"/>
      <w:lvlText w:val="%8."/>
      <w:lvlJc w:val="left"/>
      <w:pPr>
        <w:tabs>
          <w:tab w:val="num" w:pos="5760"/>
        </w:tabs>
        <w:ind w:left="5760" w:hanging="360"/>
      </w:pPr>
    </w:lvl>
    <w:lvl w:ilvl="8" w:tplc="DFFA2A40" w:tentative="1">
      <w:start w:val="1"/>
      <w:numFmt w:val="decimal"/>
      <w:lvlText w:val="%9."/>
      <w:lvlJc w:val="left"/>
      <w:pPr>
        <w:tabs>
          <w:tab w:val="num" w:pos="6480"/>
        </w:tabs>
        <w:ind w:left="6480" w:hanging="360"/>
      </w:pPr>
    </w:lvl>
  </w:abstractNum>
  <w:abstractNum w:abstractNumId="2" w15:restartNumberingAfterBreak="0">
    <w:nsid w:val="36064A6F"/>
    <w:multiLevelType w:val="hybridMultilevel"/>
    <w:tmpl w:val="B532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4628BD"/>
    <w:multiLevelType w:val="hybridMultilevel"/>
    <w:tmpl w:val="4B54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02"/>
    <w:rsid w:val="0000491F"/>
    <w:rsid w:val="00115479"/>
    <w:rsid w:val="00121F5C"/>
    <w:rsid w:val="001403CB"/>
    <w:rsid w:val="001762DF"/>
    <w:rsid w:val="00182D71"/>
    <w:rsid w:val="00201495"/>
    <w:rsid w:val="00223CC7"/>
    <w:rsid w:val="00364342"/>
    <w:rsid w:val="003B4460"/>
    <w:rsid w:val="003C51AB"/>
    <w:rsid w:val="004C081C"/>
    <w:rsid w:val="004E6410"/>
    <w:rsid w:val="0054019B"/>
    <w:rsid w:val="005E4A65"/>
    <w:rsid w:val="006B137F"/>
    <w:rsid w:val="006E53B9"/>
    <w:rsid w:val="0076571E"/>
    <w:rsid w:val="007A2AF2"/>
    <w:rsid w:val="007E5746"/>
    <w:rsid w:val="00867388"/>
    <w:rsid w:val="008B0A15"/>
    <w:rsid w:val="008C0DE6"/>
    <w:rsid w:val="0094027E"/>
    <w:rsid w:val="009B18FB"/>
    <w:rsid w:val="00A32E85"/>
    <w:rsid w:val="00A37B4E"/>
    <w:rsid w:val="00A94B74"/>
    <w:rsid w:val="00A95A0E"/>
    <w:rsid w:val="00AD3121"/>
    <w:rsid w:val="00B61311"/>
    <w:rsid w:val="00BA1C8F"/>
    <w:rsid w:val="00C77CE5"/>
    <w:rsid w:val="00CE2B02"/>
    <w:rsid w:val="00CF1B7D"/>
    <w:rsid w:val="00D11770"/>
    <w:rsid w:val="00D25A0E"/>
    <w:rsid w:val="00D47A92"/>
    <w:rsid w:val="00D60396"/>
    <w:rsid w:val="00D97F04"/>
    <w:rsid w:val="00DD5B0F"/>
    <w:rsid w:val="00E24773"/>
    <w:rsid w:val="00F4748E"/>
    <w:rsid w:val="00F80327"/>
    <w:rsid w:val="00FA0EC5"/>
    <w:rsid w:val="00FA713C"/>
    <w:rsid w:val="00FE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DCC30-D2B2-42D9-B1F6-FA40FF9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sz w:val="28"/>
    </w:rPr>
  </w:style>
  <w:style w:type="paragraph" w:customStyle="1" w:styleId="Default">
    <w:name w:val="Default"/>
    <w:pPr>
      <w:autoSpaceDE w:val="0"/>
      <w:autoSpaceDN w:val="0"/>
      <w:adjustRightInd w:val="0"/>
    </w:pPr>
    <w:rPr>
      <w:color w:val="000000"/>
      <w:sz w:val="24"/>
      <w:szCs w:val="24"/>
      <w:lang w:val="en-US" w:eastAsia="en-US"/>
    </w:rPr>
  </w:style>
  <w:style w:type="paragraph" w:styleId="BodyText2">
    <w:name w:val="Body Text 2"/>
    <w:basedOn w:val="Normal"/>
    <w:semiHidden/>
    <w:rPr>
      <w:rFonts w:ascii="Arial" w:hAnsi="Arial" w:cs="Arial"/>
      <w:sz w:val="22"/>
    </w:rPr>
  </w:style>
  <w:style w:type="paragraph" w:styleId="NormalWeb">
    <w:name w:val="Normal (Web)"/>
    <w:basedOn w:val="Normal"/>
    <w:semiHidden/>
    <w:pPr>
      <w:spacing w:before="100" w:beforeAutospacing="1" w:after="100" w:afterAutospacing="1"/>
    </w:pPr>
    <w:rPr>
      <w:lang w:eastAsia="en-GB"/>
    </w:rPr>
  </w:style>
  <w:style w:type="character" w:styleId="Strong">
    <w:name w:val="Strong"/>
    <w:qFormat/>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customStyle="1" w:styleId="emph2">
    <w:name w:val="emph2"/>
    <w:basedOn w:val="DefaultParagraphFont"/>
  </w:style>
  <w:style w:type="table" w:styleId="TableGrid">
    <w:name w:val="Table Grid"/>
    <w:basedOn w:val="TableNormal"/>
    <w:uiPriority w:val="39"/>
    <w:rsid w:val="007E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91F"/>
    <w:pPr>
      <w:tabs>
        <w:tab w:val="center" w:pos="4513"/>
        <w:tab w:val="right" w:pos="9026"/>
      </w:tabs>
    </w:pPr>
  </w:style>
  <w:style w:type="character" w:customStyle="1" w:styleId="HeaderChar">
    <w:name w:val="Header Char"/>
    <w:link w:val="Header"/>
    <w:uiPriority w:val="99"/>
    <w:rsid w:val="0000491F"/>
    <w:rPr>
      <w:sz w:val="24"/>
      <w:szCs w:val="24"/>
      <w:lang w:eastAsia="en-US"/>
    </w:rPr>
  </w:style>
  <w:style w:type="character" w:customStyle="1" w:styleId="FooterChar">
    <w:name w:val="Footer Char"/>
    <w:link w:val="Footer"/>
    <w:uiPriority w:val="99"/>
    <w:rsid w:val="000049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614D8-0574-41EF-874F-4FA2F6F8B158}"/>
</file>

<file path=customXml/itemProps2.xml><?xml version="1.0" encoding="utf-8"?>
<ds:datastoreItem xmlns:ds="http://schemas.openxmlformats.org/officeDocument/2006/customXml" ds:itemID="{D63502DB-C5F7-4D5E-9E25-CB327A45D285}"/>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Best practice guidelines for parish clerks on the retention and preservation of parish council records</vt:lpstr>
    </vt:vector>
  </TitlesOfParts>
  <Company>Herefordshire Council</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guidelines for parish clerks on the retention and preservation of parish council records</dc:title>
  <dc:subject/>
  <dc:creator>Administrator</dc:creator>
  <cp:keywords/>
  <cp:lastModifiedBy>Owner</cp:lastModifiedBy>
  <cp:revision>2</cp:revision>
  <cp:lastPrinted>2009-11-26T13:34:00Z</cp:lastPrinted>
  <dcterms:created xsi:type="dcterms:W3CDTF">2018-05-25T14:17:00Z</dcterms:created>
  <dcterms:modified xsi:type="dcterms:W3CDTF">2018-05-25T14:17:00Z</dcterms:modified>
</cp:coreProperties>
</file>